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lang w:val="en-US" w:eastAsia="zh-CN"/>
        </w:rPr>
        <w:t>2</w:t>
      </w:r>
      <w:r>
        <w:rPr>
          <w:rFonts w:hint="eastAsia" w:ascii="方正小标宋简体" w:hAnsi="方正小标宋简体" w:eastAsia="方正小标宋简体" w:cs="方正小标宋简体"/>
          <w:b w:val="0"/>
          <w:bCs/>
          <w:sz w:val="36"/>
          <w:szCs w:val="36"/>
        </w:rPr>
        <w:t>022年陕西高校科学技术研究优秀成果奖申报推荐项目公示材料</w:t>
      </w:r>
    </w:p>
    <w:p>
      <w:pPr>
        <w:rPr>
          <w:rFonts w:hint="eastAsia" w:ascii="仿宋_GB2312" w:hAnsi="仿宋_GB2312" w:eastAsia="仿宋_GB2312" w:cs="仿宋_GB2312"/>
          <w:bCs/>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bCs w:val="0"/>
          <w:color w:val="000000" w:themeColor="text1"/>
          <w:sz w:val="28"/>
          <w:szCs w:val="28"/>
          <w:lang w:val="en-US" w:eastAsia="zh-CN"/>
          <w14:textFill>
            <w14:solidFill>
              <w14:schemeClr w14:val="tx1"/>
            </w14:solidFill>
          </w14:textFill>
        </w:rPr>
        <w:t>项目名称：</w:t>
      </w:r>
      <w:r>
        <w:rPr>
          <w:rFonts w:hint="eastAsia" w:ascii="仿宋_GB2312" w:hAnsi="仿宋_GB2312" w:eastAsia="仿宋_GB2312" w:cs="仿宋_GB2312"/>
          <w:bCs/>
          <w:color w:val="000000" w:themeColor="text1"/>
          <w:sz w:val="28"/>
          <w:szCs w:val="28"/>
          <w:lang w:val="en-US" w:eastAsia="zh-CN"/>
          <w14:textFill>
            <w14:solidFill>
              <w14:schemeClr w14:val="tx1"/>
            </w14:solidFill>
          </w14:textFill>
        </w:rPr>
        <w:t>苹果和红枣主要品质形成与提高品质的研究</w:t>
      </w:r>
    </w:p>
    <w:p>
      <w:pPr>
        <w:rPr>
          <w:rFonts w:hint="default" w:ascii="仿宋_GB2312" w:hAnsi="仿宋_GB2312" w:eastAsia="仿宋_GB2312" w:cs="仿宋_GB2312"/>
          <w:bCs/>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bCs w:val="0"/>
          <w:color w:val="000000" w:themeColor="text1"/>
          <w:sz w:val="28"/>
          <w:szCs w:val="28"/>
          <w:lang w:val="en-US" w:eastAsia="zh-CN"/>
          <w14:textFill>
            <w14:solidFill>
              <w14:schemeClr w14:val="tx1"/>
            </w14:solidFill>
          </w14:textFill>
        </w:rPr>
        <w:t>完成单位：</w:t>
      </w:r>
      <w:r>
        <w:rPr>
          <w:rFonts w:hint="eastAsia" w:ascii="仿宋_GB2312" w:hAnsi="仿宋_GB2312" w:eastAsia="仿宋_GB2312" w:cs="仿宋_GB2312"/>
          <w:bCs/>
          <w:color w:val="000000" w:themeColor="text1"/>
          <w:sz w:val="28"/>
          <w:szCs w:val="28"/>
          <w:lang w:val="en-US" w:eastAsia="zh-CN"/>
          <w14:textFill>
            <w14:solidFill>
              <w14:schemeClr w14:val="tx1"/>
            </w14:solidFill>
          </w14:textFill>
        </w:rPr>
        <w:t>延安大学、中国农业科学院果树研究所</w:t>
      </w:r>
    </w:p>
    <w:p>
      <w:pPr>
        <w:rPr>
          <w:rFonts w:hint="default" w:ascii="仿宋_GB2312" w:hAnsi="仿宋_GB2312" w:eastAsia="仿宋_GB2312" w:cs="仿宋_GB2312"/>
          <w:bCs/>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bCs w:val="0"/>
          <w:color w:val="000000" w:themeColor="text1"/>
          <w:sz w:val="28"/>
          <w:szCs w:val="28"/>
          <w:lang w:val="en-US" w:eastAsia="zh-CN"/>
          <w14:textFill>
            <w14:solidFill>
              <w14:schemeClr w14:val="tx1"/>
            </w14:solidFill>
          </w14:textFill>
        </w:rPr>
        <w:t>完 成 人：</w:t>
      </w:r>
      <w:r>
        <w:rPr>
          <w:rFonts w:hint="eastAsia" w:ascii="仿宋_GB2312" w:hAnsi="仿宋_GB2312" w:eastAsia="仿宋_GB2312" w:cs="仿宋_GB2312"/>
          <w:bCs/>
          <w:color w:val="000000" w:themeColor="text1"/>
          <w:sz w:val="28"/>
          <w:szCs w:val="28"/>
          <w:lang w:val="en-US" w:eastAsia="zh-CN"/>
          <w14:textFill>
            <w14:solidFill>
              <w14:schemeClr w14:val="tx1"/>
            </w14:solidFill>
          </w14:textFill>
        </w:rPr>
        <w:t>赵继荣、陈国梁、王昆、林金水、张向前、王延峰、杨玲、陈蕊红、白朕卿、丛佩华、刘长海</w:t>
      </w:r>
    </w:p>
    <w:p>
      <w:pPr>
        <w:rPr>
          <w:rFonts w:hint="eastAsia" w:ascii="仿宋_GB2312" w:hAnsi="仿宋_GB2312" w:eastAsia="仿宋_GB2312" w:cs="仿宋_GB2312"/>
          <w:b/>
          <w:bCs w:val="0"/>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bCs w:val="0"/>
          <w:color w:val="000000" w:themeColor="text1"/>
          <w:sz w:val="28"/>
          <w:szCs w:val="28"/>
          <w:lang w:val="en-US" w:eastAsia="zh-CN"/>
          <w14:textFill>
            <w14:solidFill>
              <w14:schemeClr w14:val="tx1"/>
            </w14:solidFill>
          </w14:textFill>
        </w:rPr>
        <w:t>项目简介：</w:t>
      </w:r>
      <w:bookmarkStart w:id="0" w:name="_GoBack"/>
      <w:bookmarkEnd w:id="0"/>
    </w:p>
    <w:p>
      <w:pPr>
        <w:ind w:firstLine="560" w:firstLineChars="200"/>
        <w:rPr>
          <w:rFonts w:hint="eastAsia" w:ascii="仿宋_GB2312" w:hAnsi="仿宋_GB2312" w:eastAsia="仿宋_GB2312" w:cs="仿宋_GB2312"/>
          <w:bCs/>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Cs/>
          <w:color w:val="000000" w:themeColor="text1"/>
          <w:sz w:val="28"/>
          <w:szCs w:val="28"/>
          <w:lang w:val="en-US" w:eastAsia="zh-CN"/>
          <w14:textFill>
            <w14:solidFill>
              <w14:schemeClr w14:val="tx1"/>
            </w14:solidFill>
          </w14:textFill>
        </w:rPr>
        <w:t xml:space="preserve">（1）研究所属领域。本项目研究所属领域为园艺学，果树学方向，侧重于苹果和红枣品质提升相关的理论和技术研究方面。 </w:t>
      </w:r>
    </w:p>
    <w:p>
      <w:pPr>
        <w:ind w:firstLine="560" w:firstLineChars="200"/>
        <w:rPr>
          <w:rFonts w:hint="default" w:ascii="仿宋_GB2312" w:hAnsi="仿宋_GB2312" w:eastAsia="仿宋_GB2312" w:cs="仿宋_GB2312"/>
          <w:bCs/>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Cs/>
          <w:color w:val="000000" w:themeColor="text1"/>
          <w:sz w:val="28"/>
          <w:szCs w:val="28"/>
          <w:lang w:val="en-US" w:eastAsia="zh-CN"/>
          <w14:textFill>
            <w14:solidFill>
              <w14:schemeClr w14:val="tx1"/>
            </w14:solidFill>
          </w14:textFill>
        </w:rPr>
        <w:t>（2）主要研究内容。本项目背景是在陕北的苹果和红枣是特色优势产业，产业规模不断扩大，但面临的产业竞争压力日渐增大，消费者对苹果和红枣品质要求亦逐渐提高，为了提高品质满足产业和市场的要求，提出本研究内容。首先，利用苹果芽变材料（红玉和甜红玉）测定其基因组序列，在果实发育主要阶段测定其转录组信息，结合果实糖酸组分的精确测定，明确了苹果糖酸组成成特征，芽变品种的糖酸变化，挖掘出苹果糖酸积累相关的重要基因MdDSP4,MdINVE和MdSTP7，为调控苹果糖酸品质奠定了理论基础。应用质地多面分析法（TPA）对套袋和未套袋苹果‘华红’和其他不同熟期苹果品种‘寒富’、‘华红’、‘华苹’、‘红星’、‘嘎拉’、‘津轻’为试材，通过TPA测试法测定果肉质地参数，并分析各质地参数相关性，得出不同苹果品种质地参数之间果肉的硬度与弹性、咀嚼性呈显著正相关，回复性和内聚性呈极显著正相关，咀嚼性与弹性呈显著正相关。通过对6个苹果品种果肉TPA测试，同时实现了各质地参数的量化比较，说明硬度、咀嚼性、内聚性、回复性、弹性中的一项或多项可以作为表征苹果品种果实质地差异性的主要参数。其次，为在生产上指导苹果品质改善，比较了苹果示范园与生产园的动物群落，得出苹果园生态系统具有较高的生物多样性和稳定性。其次，以红枣为试材，对红枣的花和果实测定其转录组和蛋白质组信息，经分析得到了花粉管S-locus F-box-类似基因定位与S-RNase基因相同染色体，这对于阐明枣自交不亲和性提供有效信息。对枣果实发育各个时期发育色泽和乙烯代谢途径基因  ZjACO1-3、ZjETR2、 ZjERF1、 ZjERF4、ZjERS1、 ZjETI、ZjERF2和ZjERF3 表达进行分析，得出其中ZjACO对枣果实成熟有较大贡献。因红枣的GSTU基因与Vc积累和环境适应性密切相关，对该基因序列进行了克隆和分析，该基因结构上含有1个内含子，在核酸序列及氨基酸序列上与GenBank中枣的GSTU基因同源性高，并对其理化性质、结构等进行了预测与分析，为进一步研究红枣Vc和抗逆分子机制提供理论基础。对红枣中生物碱进行了提取工艺优化及抗氧化性分析研究，得出了狗头枣中的生物碱最佳工艺，狗头枣生物碱对DPPH有良好的清除作用，表明狗头枣生物碱具有良好的保健和开发利用价值。对野生酸枣果和木枣果中增敏活性成分进行了提取，并对及生物学活性研究，得出酸枣果氯仿提取物具有广谱的抗菌作用，并能显著增强铜绿假单胞菌对氨苄青霉素的敏感性，而其他提取物均无相应的生物学活性。由酸枣果氯仿提取物，经ＧＣ－ＭＳ初步分析显示它包含15种对抗菌增敏有效的物质，且与多种抗生素联用显示出广泛的协同抗菌作用，该研究结果为酸枣果的药用产品和天然防腐剂的开发及资源利用提供了新的途径。</w:t>
      </w:r>
    </w:p>
    <w:p>
      <w:pPr>
        <w:rPr>
          <w:rFonts w:hint="eastAsia" w:ascii="仿宋_GB2312" w:hAnsi="仿宋_GB2312" w:eastAsia="仿宋_GB2312" w:cs="仿宋_GB2312"/>
          <w:bCs/>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Cs/>
          <w:color w:val="000000" w:themeColor="text1"/>
          <w:sz w:val="28"/>
          <w:szCs w:val="28"/>
          <w:lang w:val="en-US" w:eastAsia="zh-CN"/>
          <w14:textFill>
            <w14:solidFill>
              <w14:schemeClr w14:val="tx1"/>
            </w14:solidFill>
          </w14:textFill>
        </w:rPr>
        <w:t xml:space="preserve">   （3）科学价值。本项目从理论上研究了影响苹果和红枣的主要品质（糖酸、果实成熟、次生代谢物）形成的生理和分子机制，同时为提高苹果园生产改善树势研究动物群落与腐烂病的发生现象和相应对策，提出了红枣利用生物碱、酸枣利用抗菌增敏物的新资源发展途径，这些为苹果和红枣主要品质形成提供了理论基础，提出了提高品质和品质再利用的有效途径。本项目研究得到出微生物菌肥有良好的增产提质的效果，酸枣中的抗菌增敏物对病原菌有显著的增效抑制作用，具有广阔的应用前景。 </w:t>
      </w:r>
    </w:p>
    <w:p>
      <w:pPr>
        <w:rPr>
          <w:rFonts w:hint="eastAsia" w:ascii="仿宋_GB2312" w:hAnsi="仿宋_GB2312" w:eastAsia="仿宋_GB2312" w:cs="仿宋_GB2312"/>
          <w:bCs/>
          <w:color w:val="000000" w:themeColor="text1"/>
          <w:sz w:val="28"/>
          <w:szCs w:val="28"/>
          <w:lang w:val="en-US" w:eastAsia="zh-CN"/>
          <w14:textFill>
            <w14:solidFill>
              <w14:schemeClr w14:val="tx1"/>
            </w14:solidFill>
          </w14:textFill>
        </w:rPr>
      </w:pPr>
    </w:p>
    <w:p>
      <w:pPr>
        <w:rPr>
          <w:rFonts w:hint="eastAsia" w:ascii="仿宋_GB2312" w:hAnsi="仿宋_GB2312" w:eastAsia="仿宋_GB2312" w:cs="仿宋_GB2312"/>
          <w:bCs/>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bCs w:val="0"/>
          <w:color w:val="000000" w:themeColor="text1"/>
          <w:sz w:val="28"/>
          <w:szCs w:val="28"/>
          <w:lang w:val="en-US" w:eastAsia="zh-CN"/>
          <w14:textFill>
            <w14:solidFill>
              <w14:schemeClr w14:val="tx1"/>
            </w14:solidFill>
          </w14:textFill>
        </w:rPr>
        <w:t>主要知识产权目录</w:t>
      </w:r>
      <w:r>
        <w:rPr>
          <w:rFonts w:hint="eastAsia" w:ascii="仿宋_GB2312" w:hAnsi="仿宋_GB2312" w:eastAsia="仿宋_GB2312" w:cs="仿宋_GB2312"/>
          <w:bCs/>
          <w:color w:val="000000" w:themeColor="text1"/>
          <w:sz w:val="28"/>
          <w:szCs w:val="28"/>
          <w:lang w:val="en-US" w:eastAsia="zh-CN"/>
          <w14:textFill>
            <w14:solidFill>
              <w14:schemeClr w14:val="tx1"/>
            </w14:solidFill>
          </w14:textFill>
        </w:rPr>
        <w:t>(8篇代表作及专利、计算机软件著作权等)：</w:t>
      </w:r>
    </w:p>
    <w:p>
      <w:pPr>
        <w:pStyle w:val="2"/>
        <w:ind w:firstLine="0" w:firstLineChars="0"/>
        <w:jc w:val="center"/>
        <w:outlineLvl w:val="1"/>
        <w:rPr>
          <w:rFonts w:ascii="宋体" w:hAnsi="宋体" w:cs="Courier"/>
          <w:b/>
          <w:kern w:val="0"/>
          <w:sz w:val="28"/>
          <w:szCs w:val="28"/>
        </w:rPr>
      </w:pPr>
      <w:r>
        <w:rPr>
          <w:rFonts w:hint="eastAsia" w:ascii="宋体" w:hAnsi="宋体" w:cs="Courier"/>
          <w:b/>
          <w:kern w:val="0"/>
          <w:sz w:val="28"/>
          <w:szCs w:val="28"/>
        </w:rPr>
        <w:t>主要</w:t>
      </w:r>
      <w:r>
        <w:rPr>
          <w:rFonts w:ascii="宋体" w:hAnsi="宋体" w:cs="Courier"/>
          <w:b/>
          <w:kern w:val="0"/>
          <w:sz w:val="28"/>
          <w:szCs w:val="28"/>
        </w:rPr>
        <w:t>论文</w:t>
      </w:r>
      <w:r>
        <w:rPr>
          <w:rFonts w:hint="eastAsia" w:ascii="宋体" w:hAnsi="宋体" w:cs="Courier"/>
          <w:b/>
          <w:kern w:val="0"/>
          <w:sz w:val="28"/>
          <w:szCs w:val="28"/>
        </w:rPr>
        <w:t>专</w:t>
      </w:r>
      <w:r>
        <w:rPr>
          <w:rFonts w:ascii="宋体" w:hAnsi="宋体" w:cs="Courier"/>
          <w:b/>
          <w:kern w:val="0"/>
          <w:sz w:val="28"/>
          <w:szCs w:val="28"/>
        </w:rPr>
        <w:t>著目录</w:t>
      </w:r>
    </w:p>
    <w:tbl>
      <w:tblPr>
        <w:tblStyle w:val="5"/>
        <w:tblpPr w:leftFromText="180" w:rightFromText="180" w:vertAnchor="text" w:horzAnchor="margin" w:tblpXSpec="center" w:tblpY="270"/>
        <w:tblW w:w="1485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17"/>
        <w:gridCol w:w="4536"/>
        <w:gridCol w:w="1843"/>
        <w:gridCol w:w="1843"/>
        <w:gridCol w:w="1866"/>
        <w:gridCol w:w="1701"/>
        <w:gridCol w:w="1134"/>
        <w:gridCol w:w="111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817" w:type="dxa"/>
            <w:vAlign w:val="center"/>
          </w:tcPr>
          <w:p>
            <w:pPr>
              <w:pStyle w:val="2"/>
              <w:adjustRightInd w:val="0"/>
              <w:spacing w:after="50" w:line="240" w:lineRule="auto"/>
              <w:ind w:firstLine="0" w:firstLineChars="0"/>
              <w:jc w:val="center"/>
              <w:outlineLvl w:val="1"/>
              <w:rPr>
                <w:rFonts w:ascii="宋体" w:hAnsi="宋体"/>
                <w:sz w:val="21"/>
                <w:szCs w:val="21"/>
              </w:rPr>
            </w:pPr>
            <w:r>
              <w:rPr>
                <w:rFonts w:hint="eastAsia" w:ascii="宋体" w:hAnsi="宋体"/>
                <w:sz w:val="21"/>
                <w:szCs w:val="21"/>
              </w:rPr>
              <w:t>序号</w:t>
            </w:r>
          </w:p>
        </w:tc>
        <w:tc>
          <w:tcPr>
            <w:tcW w:w="4536" w:type="dxa"/>
            <w:vAlign w:val="center"/>
          </w:tcPr>
          <w:p>
            <w:pPr>
              <w:pStyle w:val="2"/>
              <w:adjustRightInd w:val="0"/>
              <w:spacing w:after="50" w:line="240" w:lineRule="auto"/>
              <w:ind w:firstLine="0" w:firstLineChars="0"/>
              <w:jc w:val="center"/>
              <w:outlineLvl w:val="1"/>
              <w:rPr>
                <w:rFonts w:ascii="宋体" w:hAnsi="宋体"/>
                <w:sz w:val="21"/>
                <w:szCs w:val="21"/>
              </w:rPr>
            </w:pPr>
            <w:r>
              <w:rPr>
                <w:rFonts w:hint="eastAsia" w:ascii="宋体" w:hAnsi="宋体"/>
                <w:sz w:val="21"/>
                <w:szCs w:val="21"/>
              </w:rPr>
              <w:t>论文专著名称</w:t>
            </w:r>
          </w:p>
        </w:tc>
        <w:tc>
          <w:tcPr>
            <w:tcW w:w="1843" w:type="dxa"/>
            <w:vAlign w:val="center"/>
          </w:tcPr>
          <w:p>
            <w:pPr>
              <w:pStyle w:val="2"/>
              <w:adjustRightInd w:val="0"/>
              <w:spacing w:after="50" w:line="240" w:lineRule="auto"/>
              <w:ind w:firstLine="0" w:firstLineChars="0"/>
              <w:jc w:val="center"/>
              <w:outlineLvl w:val="1"/>
              <w:rPr>
                <w:rFonts w:ascii="宋体" w:hAnsi="宋体"/>
                <w:sz w:val="21"/>
                <w:szCs w:val="21"/>
              </w:rPr>
            </w:pPr>
            <w:r>
              <w:rPr>
                <w:rFonts w:hint="eastAsia" w:ascii="宋体" w:hAnsi="宋体"/>
                <w:sz w:val="21"/>
                <w:szCs w:val="21"/>
              </w:rPr>
              <w:t>刊名</w:t>
            </w:r>
          </w:p>
        </w:tc>
        <w:tc>
          <w:tcPr>
            <w:tcW w:w="1843" w:type="dxa"/>
            <w:vAlign w:val="center"/>
          </w:tcPr>
          <w:p>
            <w:pPr>
              <w:pStyle w:val="2"/>
              <w:adjustRightInd w:val="0"/>
              <w:spacing w:after="50" w:line="240" w:lineRule="auto"/>
              <w:ind w:firstLine="0" w:firstLineChars="0"/>
              <w:jc w:val="center"/>
              <w:outlineLvl w:val="1"/>
              <w:rPr>
                <w:rFonts w:ascii="宋体" w:hAnsi="宋体"/>
                <w:sz w:val="21"/>
                <w:szCs w:val="21"/>
              </w:rPr>
            </w:pPr>
            <w:r>
              <w:rPr>
                <w:rFonts w:hint="eastAsia" w:ascii="宋体" w:hAnsi="宋体"/>
                <w:sz w:val="21"/>
                <w:szCs w:val="21"/>
              </w:rPr>
              <w:t>作者</w:t>
            </w:r>
          </w:p>
        </w:tc>
        <w:tc>
          <w:tcPr>
            <w:tcW w:w="1866" w:type="dxa"/>
            <w:vAlign w:val="center"/>
          </w:tcPr>
          <w:p>
            <w:pPr>
              <w:pStyle w:val="2"/>
              <w:adjustRightInd w:val="0"/>
              <w:spacing w:after="50" w:line="240" w:lineRule="auto"/>
              <w:ind w:firstLine="0" w:firstLineChars="0"/>
              <w:jc w:val="center"/>
              <w:outlineLvl w:val="1"/>
              <w:rPr>
                <w:rFonts w:ascii="宋体" w:hAnsi="宋体"/>
                <w:sz w:val="21"/>
                <w:szCs w:val="21"/>
              </w:rPr>
            </w:pPr>
            <w:r>
              <w:rPr>
                <w:rFonts w:hint="eastAsia" w:ascii="宋体" w:hAnsi="宋体"/>
                <w:sz w:val="21"/>
                <w:szCs w:val="21"/>
              </w:rPr>
              <w:t>年卷页码（xx年xx卷xx页）</w:t>
            </w:r>
          </w:p>
        </w:tc>
        <w:tc>
          <w:tcPr>
            <w:tcW w:w="1701" w:type="dxa"/>
            <w:vAlign w:val="center"/>
          </w:tcPr>
          <w:p>
            <w:pPr>
              <w:pStyle w:val="2"/>
              <w:adjustRightInd w:val="0"/>
              <w:spacing w:after="50" w:line="240" w:lineRule="auto"/>
              <w:ind w:firstLine="0" w:firstLineChars="0"/>
              <w:jc w:val="center"/>
              <w:outlineLvl w:val="1"/>
              <w:rPr>
                <w:rFonts w:ascii="宋体" w:hAnsi="宋体"/>
                <w:sz w:val="21"/>
                <w:szCs w:val="21"/>
              </w:rPr>
            </w:pPr>
            <w:r>
              <w:rPr>
                <w:rFonts w:hint="eastAsia" w:ascii="宋体" w:hAnsi="宋体"/>
                <w:sz w:val="21"/>
                <w:szCs w:val="21"/>
              </w:rPr>
              <w:t>发表时间</w:t>
            </w:r>
          </w:p>
        </w:tc>
        <w:tc>
          <w:tcPr>
            <w:tcW w:w="1134" w:type="dxa"/>
            <w:vAlign w:val="center"/>
          </w:tcPr>
          <w:p>
            <w:pPr>
              <w:pStyle w:val="2"/>
              <w:adjustRightInd w:val="0"/>
              <w:spacing w:after="50" w:line="240" w:lineRule="auto"/>
              <w:ind w:firstLine="0" w:firstLineChars="0"/>
              <w:jc w:val="center"/>
              <w:outlineLvl w:val="1"/>
              <w:rPr>
                <w:rFonts w:ascii="宋体" w:hAnsi="宋体"/>
                <w:sz w:val="21"/>
                <w:szCs w:val="21"/>
              </w:rPr>
            </w:pPr>
            <w:r>
              <w:rPr>
                <w:rFonts w:hint="eastAsia" w:ascii="宋体" w:hAnsi="宋体"/>
                <w:sz w:val="21"/>
                <w:szCs w:val="21"/>
              </w:rPr>
              <w:t>通讯作者</w:t>
            </w:r>
          </w:p>
        </w:tc>
        <w:tc>
          <w:tcPr>
            <w:tcW w:w="1110" w:type="dxa"/>
            <w:vAlign w:val="center"/>
          </w:tcPr>
          <w:p>
            <w:pPr>
              <w:pStyle w:val="2"/>
              <w:adjustRightInd w:val="0"/>
              <w:spacing w:after="50" w:line="240" w:lineRule="auto"/>
              <w:ind w:firstLine="0" w:firstLineChars="0"/>
              <w:jc w:val="center"/>
              <w:outlineLvl w:val="1"/>
              <w:rPr>
                <w:rFonts w:ascii="宋体" w:hAnsi="宋体"/>
                <w:sz w:val="21"/>
                <w:szCs w:val="21"/>
              </w:rPr>
            </w:pPr>
            <w:r>
              <w:rPr>
                <w:rFonts w:hint="eastAsia" w:ascii="宋体" w:hAnsi="宋体"/>
                <w:sz w:val="21"/>
                <w:szCs w:val="21"/>
              </w:rPr>
              <w:t>第一作者</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92" w:hRule="exact"/>
          <w:jc w:val="center"/>
        </w:trPr>
        <w:tc>
          <w:tcPr>
            <w:tcW w:w="817" w:type="dxa"/>
            <w:vAlign w:val="center"/>
          </w:tcPr>
          <w:p>
            <w:pPr>
              <w:pStyle w:val="2"/>
              <w:adjustRightInd w:val="0"/>
              <w:spacing w:after="50" w:line="240" w:lineRule="auto"/>
              <w:ind w:firstLine="0" w:firstLineChars="0"/>
              <w:jc w:val="center"/>
              <w:outlineLvl w:val="1"/>
              <w:rPr>
                <w:rFonts w:hint="eastAsia" w:ascii="宋体" w:hAnsi="宋体" w:eastAsia="宋体"/>
                <w:sz w:val="21"/>
                <w:szCs w:val="21"/>
                <w:lang w:val="en-US" w:eastAsia="zh-CN"/>
              </w:rPr>
            </w:pPr>
            <w:r>
              <w:rPr>
                <w:rFonts w:hint="eastAsia" w:ascii="宋体" w:hAnsi="宋体"/>
                <w:sz w:val="21"/>
                <w:szCs w:val="21"/>
                <w:lang w:val="en-US" w:eastAsia="zh-CN"/>
              </w:rPr>
              <w:t>1</w:t>
            </w:r>
          </w:p>
        </w:tc>
        <w:tc>
          <w:tcPr>
            <w:tcW w:w="4536" w:type="dxa"/>
            <w:vAlign w:val="center"/>
          </w:tcPr>
          <w:p>
            <w:pPr>
              <w:pStyle w:val="2"/>
              <w:adjustRightInd w:val="0"/>
              <w:spacing w:after="50" w:line="240" w:lineRule="auto"/>
              <w:ind w:firstLine="0" w:firstLineChars="0"/>
              <w:jc w:val="left"/>
              <w:outlineLvl w:val="1"/>
              <w:rPr>
                <w:rFonts w:ascii="宋体" w:hAnsi="宋体"/>
                <w:sz w:val="18"/>
                <w:szCs w:val="18"/>
              </w:rPr>
            </w:pPr>
            <w:r>
              <w:rPr>
                <w:rFonts w:hint="eastAsia" w:ascii="宋体" w:hAnsi="宋体"/>
                <w:sz w:val="18"/>
                <w:szCs w:val="18"/>
              </w:rPr>
              <w:t>Parallel</w:t>
            </w:r>
            <w:r>
              <w:rPr>
                <w:rFonts w:hint="eastAsia" w:ascii="宋体" w:hAnsi="宋体"/>
                <w:sz w:val="18"/>
                <w:szCs w:val="18"/>
                <w:lang w:val="en-US" w:eastAsia="zh-CN"/>
              </w:rPr>
              <w:t xml:space="preserve"> </w:t>
            </w:r>
            <w:r>
              <w:rPr>
                <w:rFonts w:hint="eastAsia" w:ascii="宋体" w:hAnsi="宋体"/>
                <w:sz w:val="18"/>
                <w:szCs w:val="18"/>
              </w:rPr>
              <w:t>Bud</w:t>
            </w:r>
            <w:r>
              <w:rPr>
                <w:rFonts w:hint="eastAsia" w:ascii="宋体" w:hAnsi="宋体"/>
                <w:sz w:val="18"/>
                <w:szCs w:val="18"/>
                <w:lang w:val="en-US" w:eastAsia="zh-CN"/>
              </w:rPr>
              <w:t xml:space="preserve"> </w:t>
            </w:r>
            <w:r>
              <w:rPr>
                <w:rFonts w:hint="eastAsia" w:ascii="宋体" w:hAnsi="宋体"/>
                <w:sz w:val="18"/>
                <w:szCs w:val="18"/>
              </w:rPr>
              <w:t>Mutation</w:t>
            </w:r>
            <w:r>
              <w:rPr>
                <w:rFonts w:hint="eastAsia" w:ascii="宋体" w:hAnsi="宋体"/>
                <w:sz w:val="18"/>
                <w:szCs w:val="18"/>
                <w:lang w:val="en-US" w:eastAsia="zh-CN"/>
              </w:rPr>
              <w:t xml:space="preserve"> </w:t>
            </w:r>
            <w:r>
              <w:rPr>
                <w:rFonts w:hint="eastAsia" w:ascii="宋体" w:hAnsi="宋体"/>
                <w:sz w:val="18"/>
                <w:szCs w:val="18"/>
              </w:rPr>
              <w:t>Sequencing</w:t>
            </w:r>
            <w:r>
              <w:rPr>
                <w:rFonts w:hint="eastAsia" w:ascii="宋体" w:hAnsi="宋体"/>
                <w:sz w:val="18"/>
                <w:szCs w:val="18"/>
                <w:lang w:val="en-US" w:eastAsia="zh-CN"/>
              </w:rPr>
              <w:t xml:space="preserve"> </w:t>
            </w:r>
            <w:r>
              <w:rPr>
                <w:rFonts w:hint="eastAsia" w:ascii="宋体" w:hAnsi="宋体"/>
                <w:sz w:val="18"/>
                <w:szCs w:val="18"/>
              </w:rPr>
              <w:t>Reveals</w:t>
            </w:r>
            <w:r>
              <w:rPr>
                <w:rFonts w:hint="eastAsia" w:ascii="宋体" w:hAnsi="宋体"/>
                <w:sz w:val="18"/>
                <w:szCs w:val="18"/>
                <w:lang w:val="en-US" w:eastAsia="zh-CN"/>
              </w:rPr>
              <w:t xml:space="preserve"> </w:t>
            </w:r>
            <w:r>
              <w:rPr>
                <w:rFonts w:hint="eastAsia" w:ascii="宋体" w:hAnsi="宋体"/>
                <w:sz w:val="18"/>
                <w:szCs w:val="18"/>
              </w:rPr>
              <w:t>that</w:t>
            </w:r>
            <w:r>
              <w:rPr>
                <w:rFonts w:hint="eastAsia" w:ascii="宋体" w:hAnsi="宋体"/>
                <w:sz w:val="18"/>
                <w:szCs w:val="18"/>
                <w:lang w:val="en-US" w:eastAsia="zh-CN"/>
              </w:rPr>
              <w:t xml:space="preserve"> </w:t>
            </w:r>
            <w:r>
              <w:rPr>
                <w:rFonts w:hint="eastAsia" w:ascii="宋体" w:hAnsi="宋体"/>
                <w:sz w:val="18"/>
                <w:szCs w:val="18"/>
              </w:rPr>
              <w:t>Fruit</w:t>
            </w:r>
            <w:r>
              <w:rPr>
                <w:rFonts w:hint="eastAsia" w:ascii="宋体" w:hAnsi="宋体"/>
                <w:sz w:val="18"/>
                <w:szCs w:val="18"/>
                <w:lang w:val="en-US" w:eastAsia="zh-CN"/>
              </w:rPr>
              <w:t xml:space="preserve"> </w:t>
            </w:r>
            <w:r>
              <w:rPr>
                <w:rFonts w:hint="eastAsia" w:ascii="宋体" w:hAnsi="宋体"/>
                <w:sz w:val="18"/>
                <w:szCs w:val="18"/>
              </w:rPr>
              <w:t>Sugar</w:t>
            </w:r>
            <w:r>
              <w:rPr>
                <w:rFonts w:hint="eastAsia" w:ascii="宋体" w:hAnsi="宋体"/>
                <w:sz w:val="18"/>
                <w:szCs w:val="18"/>
                <w:lang w:val="en-US" w:eastAsia="zh-CN"/>
              </w:rPr>
              <w:t xml:space="preserve"> </w:t>
            </w:r>
            <w:r>
              <w:rPr>
                <w:rFonts w:hint="eastAsia" w:ascii="宋体" w:hAnsi="宋体"/>
                <w:sz w:val="18"/>
                <w:szCs w:val="18"/>
              </w:rPr>
              <w:t>and</w:t>
            </w:r>
            <w:r>
              <w:rPr>
                <w:rFonts w:hint="eastAsia" w:ascii="宋体" w:hAnsi="宋体"/>
                <w:sz w:val="18"/>
                <w:szCs w:val="18"/>
                <w:lang w:val="en-US" w:eastAsia="zh-CN"/>
              </w:rPr>
              <w:t xml:space="preserve"> </w:t>
            </w:r>
            <w:r>
              <w:rPr>
                <w:rFonts w:hint="eastAsia" w:ascii="宋体" w:hAnsi="宋体"/>
                <w:sz w:val="18"/>
                <w:szCs w:val="18"/>
              </w:rPr>
              <w:t>Acid</w:t>
            </w:r>
            <w:r>
              <w:rPr>
                <w:rFonts w:hint="eastAsia" w:ascii="宋体" w:hAnsi="宋体"/>
                <w:sz w:val="18"/>
                <w:szCs w:val="18"/>
                <w:lang w:val="en-US" w:eastAsia="zh-CN"/>
              </w:rPr>
              <w:t xml:space="preserve"> </w:t>
            </w:r>
            <w:r>
              <w:rPr>
                <w:rFonts w:hint="eastAsia" w:ascii="宋体" w:hAnsi="宋体"/>
                <w:sz w:val="18"/>
                <w:szCs w:val="18"/>
              </w:rPr>
              <w:t>Metabolism</w:t>
            </w:r>
            <w:r>
              <w:rPr>
                <w:rFonts w:hint="eastAsia" w:ascii="宋体" w:hAnsi="宋体"/>
                <w:sz w:val="18"/>
                <w:szCs w:val="18"/>
                <w:lang w:val="en-US" w:eastAsia="zh-CN"/>
              </w:rPr>
              <w:t xml:space="preserve"> </w:t>
            </w:r>
            <w:r>
              <w:rPr>
                <w:rFonts w:hint="eastAsia" w:ascii="宋体" w:hAnsi="宋体"/>
                <w:sz w:val="18"/>
                <w:szCs w:val="18"/>
              </w:rPr>
              <w:t>Potentially</w:t>
            </w:r>
            <w:r>
              <w:rPr>
                <w:rFonts w:hint="eastAsia" w:ascii="宋体" w:hAnsi="宋体"/>
                <w:sz w:val="18"/>
                <w:szCs w:val="18"/>
                <w:lang w:val="en-US" w:eastAsia="zh-CN"/>
              </w:rPr>
              <w:t xml:space="preserve"> </w:t>
            </w:r>
            <w:r>
              <w:rPr>
                <w:rFonts w:hint="eastAsia" w:ascii="宋体" w:hAnsi="宋体"/>
                <w:sz w:val="18"/>
                <w:szCs w:val="18"/>
              </w:rPr>
              <w:t>Influence</w:t>
            </w:r>
            <w:r>
              <w:rPr>
                <w:rFonts w:hint="eastAsia" w:ascii="宋体" w:hAnsi="宋体"/>
                <w:sz w:val="18"/>
                <w:szCs w:val="18"/>
                <w:lang w:val="en-US" w:eastAsia="zh-CN"/>
              </w:rPr>
              <w:t xml:space="preserve"> </w:t>
            </w:r>
            <w:r>
              <w:rPr>
                <w:rFonts w:hint="eastAsia" w:ascii="宋体" w:hAnsi="宋体"/>
                <w:sz w:val="18"/>
                <w:szCs w:val="18"/>
              </w:rPr>
              <w:t>Stress</w:t>
            </w:r>
            <w:r>
              <w:rPr>
                <w:rFonts w:hint="eastAsia" w:ascii="宋体" w:hAnsi="宋体"/>
                <w:sz w:val="18"/>
                <w:szCs w:val="18"/>
                <w:lang w:val="en-US" w:eastAsia="zh-CN"/>
              </w:rPr>
              <w:t xml:space="preserve"> </w:t>
            </w:r>
            <w:r>
              <w:rPr>
                <w:rFonts w:hint="eastAsia" w:ascii="宋体" w:hAnsi="宋体"/>
                <w:sz w:val="18"/>
                <w:szCs w:val="18"/>
              </w:rPr>
              <w:t>in</w:t>
            </w:r>
            <w:r>
              <w:rPr>
                <w:rFonts w:hint="eastAsia" w:ascii="宋体" w:hAnsi="宋体"/>
                <w:sz w:val="18"/>
                <w:szCs w:val="18"/>
                <w:lang w:val="en-US" w:eastAsia="zh-CN"/>
              </w:rPr>
              <w:t xml:space="preserve"> </w:t>
            </w:r>
            <w:r>
              <w:rPr>
                <w:rFonts w:hint="eastAsia" w:ascii="宋体" w:hAnsi="宋体"/>
                <w:sz w:val="18"/>
                <w:szCs w:val="18"/>
              </w:rPr>
              <w:t>Malus</w:t>
            </w:r>
          </w:p>
        </w:tc>
        <w:tc>
          <w:tcPr>
            <w:tcW w:w="1843" w:type="dxa"/>
            <w:vAlign w:val="center"/>
          </w:tcPr>
          <w:p>
            <w:pPr>
              <w:pStyle w:val="2"/>
              <w:adjustRightInd w:val="0"/>
              <w:spacing w:after="50" w:line="240" w:lineRule="auto"/>
              <w:ind w:firstLine="0" w:firstLineChars="0"/>
              <w:jc w:val="center"/>
              <w:outlineLvl w:val="1"/>
              <w:rPr>
                <w:rFonts w:ascii="宋体" w:hAnsi="宋体"/>
                <w:sz w:val="18"/>
                <w:szCs w:val="18"/>
              </w:rPr>
            </w:pPr>
            <w:r>
              <w:rPr>
                <w:rFonts w:hint="eastAsia" w:ascii="宋体" w:hAnsi="宋体"/>
                <w:sz w:val="18"/>
                <w:szCs w:val="18"/>
              </w:rPr>
              <w:t>International Journal of Molecular Sciences</w:t>
            </w:r>
          </w:p>
        </w:tc>
        <w:tc>
          <w:tcPr>
            <w:tcW w:w="1843" w:type="dxa"/>
            <w:vAlign w:val="center"/>
          </w:tcPr>
          <w:p>
            <w:pPr>
              <w:pStyle w:val="2"/>
              <w:adjustRightInd w:val="0"/>
              <w:spacing w:after="50" w:line="240" w:lineRule="auto"/>
              <w:ind w:firstLine="0" w:firstLineChars="0"/>
              <w:jc w:val="center"/>
              <w:outlineLvl w:val="1"/>
              <w:rPr>
                <w:rFonts w:hint="default" w:ascii="宋体" w:hAnsi="宋体" w:eastAsia="宋体"/>
                <w:sz w:val="18"/>
                <w:szCs w:val="18"/>
                <w:lang w:val="en-US" w:eastAsia="zh-CN"/>
              </w:rPr>
            </w:pPr>
            <w:r>
              <w:rPr>
                <w:rFonts w:hint="eastAsia" w:ascii="宋体" w:hAnsi="宋体"/>
                <w:sz w:val="18"/>
                <w:szCs w:val="18"/>
                <w:lang w:val="en-US" w:eastAsia="zh-CN"/>
              </w:rPr>
              <w:t>赵继荣、申飞、高源、王大江、王昆</w:t>
            </w:r>
          </w:p>
        </w:tc>
        <w:tc>
          <w:tcPr>
            <w:tcW w:w="1866" w:type="dxa"/>
            <w:vAlign w:val="center"/>
          </w:tcPr>
          <w:p>
            <w:pPr>
              <w:pStyle w:val="2"/>
              <w:adjustRightInd w:val="0"/>
              <w:spacing w:after="50" w:line="320" w:lineRule="exact"/>
              <w:ind w:firstLine="0" w:firstLineChars="0"/>
              <w:jc w:val="center"/>
              <w:outlineLvl w:val="1"/>
              <w:rPr>
                <w:rFonts w:ascii="Times New Roman"/>
                <w:sz w:val="18"/>
                <w:szCs w:val="18"/>
              </w:rPr>
            </w:pPr>
            <w:r>
              <w:rPr>
                <w:rFonts w:hint="eastAsia" w:ascii="Times New Roman"/>
                <w:sz w:val="18"/>
                <w:szCs w:val="18"/>
              </w:rPr>
              <w:t>2019,</w:t>
            </w:r>
            <w:r>
              <w:rPr>
                <w:rFonts w:hint="eastAsia" w:ascii="Times New Roman"/>
                <w:sz w:val="18"/>
                <w:szCs w:val="18"/>
                <w:lang w:val="en-US" w:eastAsia="zh-CN"/>
              </w:rPr>
              <w:t xml:space="preserve"> </w:t>
            </w:r>
            <w:r>
              <w:rPr>
                <w:rFonts w:hint="eastAsia" w:ascii="Times New Roman"/>
                <w:sz w:val="18"/>
                <w:szCs w:val="18"/>
              </w:rPr>
              <w:t>20</w:t>
            </w:r>
            <w:r>
              <w:rPr>
                <w:rFonts w:hint="eastAsia" w:ascii="Times New Roman"/>
                <w:sz w:val="18"/>
                <w:szCs w:val="18"/>
                <w:lang w:eastAsia="zh-CN"/>
              </w:rPr>
              <w:t>：</w:t>
            </w:r>
            <w:r>
              <w:rPr>
                <w:rFonts w:hint="eastAsia" w:ascii="Times New Roman"/>
                <w:sz w:val="18"/>
                <w:szCs w:val="18"/>
              </w:rPr>
              <w:t>5988</w:t>
            </w:r>
          </w:p>
        </w:tc>
        <w:tc>
          <w:tcPr>
            <w:tcW w:w="1701" w:type="dxa"/>
            <w:vAlign w:val="center"/>
          </w:tcPr>
          <w:p>
            <w:pPr>
              <w:jc w:val="center"/>
              <w:rPr>
                <w:rFonts w:hint="default" w:ascii="宋体" w:hAnsi="宋体" w:eastAsiaTheme="minorEastAsia"/>
                <w:sz w:val="18"/>
                <w:szCs w:val="18"/>
                <w:lang w:val="en-US" w:eastAsia="zh-CN"/>
              </w:rPr>
            </w:pPr>
            <w:r>
              <w:rPr>
                <w:rFonts w:hint="eastAsia" w:ascii="宋体" w:hAnsi="宋体"/>
                <w:sz w:val="18"/>
                <w:szCs w:val="18"/>
                <w:lang w:val="en-US" w:eastAsia="zh-CN"/>
              </w:rPr>
              <w:t>2019.11.18</w:t>
            </w:r>
          </w:p>
        </w:tc>
        <w:tc>
          <w:tcPr>
            <w:tcW w:w="1134" w:type="dxa"/>
            <w:vAlign w:val="center"/>
          </w:tcPr>
          <w:p>
            <w:pPr>
              <w:pStyle w:val="2"/>
              <w:adjustRightInd w:val="0"/>
              <w:spacing w:after="50" w:line="240" w:lineRule="auto"/>
              <w:ind w:firstLine="0" w:firstLineChars="0"/>
              <w:jc w:val="center"/>
              <w:outlineLvl w:val="1"/>
              <w:rPr>
                <w:rFonts w:ascii="宋体" w:hAnsi="宋体"/>
                <w:sz w:val="18"/>
                <w:szCs w:val="18"/>
              </w:rPr>
            </w:pPr>
            <w:r>
              <w:rPr>
                <w:rFonts w:hint="eastAsia" w:ascii="宋体" w:hAnsi="宋体"/>
                <w:sz w:val="18"/>
                <w:szCs w:val="18"/>
                <w:lang w:val="en-US" w:eastAsia="zh-CN"/>
              </w:rPr>
              <w:t>王昆</w:t>
            </w:r>
          </w:p>
        </w:tc>
        <w:tc>
          <w:tcPr>
            <w:tcW w:w="1110" w:type="dxa"/>
            <w:vAlign w:val="center"/>
          </w:tcPr>
          <w:p>
            <w:pPr>
              <w:pStyle w:val="2"/>
              <w:adjustRightInd w:val="0"/>
              <w:spacing w:after="50" w:line="240" w:lineRule="auto"/>
              <w:ind w:firstLine="0" w:firstLineChars="0"/>
              <w:jc w:val="center"/>
              <w:outlineLvl w:val="1"/>
              <w:rPr>
                <w:rFonts w:ascii="宋体" w:hAnsi="宋体"/>
                <w:sz w:val="18"/>
                <w:szCs w:val="18"/>
              </w:rPr>
            </w:pPr>
            <w:r>
              <w:rPr>
                <w:rFonts w:hint="eastAsia" w:ascii="宋体" w:hAnsi="宋体"/>
                <w:sz w:val="18"/>
                <w:szCs w:val="18"/>
                <w:lang w:val="en-US" w:eastAsia="zh-CN"/>
              </w:rPr>
              <w:t>赵继荣、申飞</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17" w:hRule="exact"/>
          <w:jc w:val="center"/>
        </w:trPr>
        <w:tc>
          <w:tcPr>
            <w:tcW w:w="817" w:type="dxa"/>
            <w:vAlign w:val="center"/>
          </w:tcPr>
          <w:p>
            <w:pPr>
              <w:pStyle w:val="2"/>
              <w:adjustRightInd w:val="0"/>
              <w:spacing w:after="50" w:line="240" w:lineRule="auto"/>
              <w:ind w:firstLine="0" w:firstLineChars="0"/>
              <w:jc w:val="center"/>
              <w:outlineLvl w:val="1"/>
              <w:rPr>
                <w:rFonts w:hint="default" w:ascii="宋体" w:hAnsi="宋体" w:eastAsia="宋体"/>
                <w:sz w:val="18"/>
                <w:szCs w:val="18"/>
                <w:lang w:val="en-US" w:eastAsia="zh-CN"/>
              </w:rPr>
            </w:pPr>
            <w:r>
              <w:rPr>
                <w:rFonts w:hint="eastAsia" w:ascii="宋体" w:hAnsi="宋体"/>
                <w:sz w:val="18"/>
                <w:szCs w:val="18"/>
                <w:lang w:val="en-US" w:eastAsia="zh-CN"/>
              </w:rPr>
              <w:t>2</w:t>
            </w:r>
          </w:p>
        </w:tc>
        <w:tc>
          <w:tcPr>
            <w:tcW w:w="4536" w:type="dxa"/>
            <w:vAlign w:val="center"/>
          </w:tcPr>
          <w:p>
            <w:pPr>
              <w:jc w:val="left"/>
              <w:rPr>
                <w:sz w:val="18"/>
                <w:szCs w:val="18"/>
              </w:rPr>
            </w:pPr>
            <w:r>
              <w:rPr>
                <w:rFonts w:hint="eastAsia"/>
                <w:sz w:val="18"/>
                <w:szCs w:val="18"/>
              </w:rPr>
              <w:t>Shot-gunproteomeandtranscriptomemappingofthejujubefloralorganandidentificationofapollen-specificS-locusF-boxgene</w:t>
            </w:r>
          </w:p>
        </w:tc>
        <w:tc>
          <w:tcPr>
            <w:tcW w:w="1843" w:type="dxa"/>
            <w:vAlign w:val="center"/>
          </w:tcPr>
          <w:p>
            <w:pPr>
              <w:pStyle w:val="2"/>
              <w:adjustRightInd w:val="0"/>
              <w:spacing w:after="50" w:line="240" w:lineRule="auto"/>
              <w:ind w:firstLine="0" w:firstLineChars="0"/>
              <w:jc w:val="center"/>
              <w:outlineLvl w:val="1"/>
              <w:rPr>
                <w:rFonts w:hint="default" w:ascii="宋体" w:hAnsi="宋体" w:eastAsia="宋体"/>
                <w:sz w:val="18"/>
                <w:szCs w:val="18"/>
                <w:lang w:val="en-US" w:eastAsia="zh-CN"/>
              </w:rPr>
            </w:pPr>
            <w:r>
              <w:rPr>
                <w:rFonts w:hint="eastAsia" w:ascii="宋体" w:hAnsi="宋体"/>
                <w:sz w:val="18"/>
                <w:szCs w:val="18"/>
                <w:lang w:val="en-US" w:eastAsia="zh-CN"/>
              </w:rPr>
              <w:t>P</w:t>
            </w:r>
            <w:r>
              <w:rPr>
                <w:rFonts w:hint="eastAsia" w:ascii="宋体" w:hAnsi="宋体"/>
                <w:sz w:val="18"/>
                <w:szCs w:val="18"/>
              </w:rPr>
              <w:t>eer</w:t>
            </w:r>
            <w:r>
              <w:rPr>
                <w:rFonts w:hint="eastAsia" w:ascii="宋体" w:hAnsi="宋体"/>
                <w:sz w:val="18"/>
                <w:szCs w:val="18"/>
                <w:lang w:val="en-US" w:eastAsia="zh-CN"/>
              </w:rPr>
              <w:t xml:space="preserve"> J.</w:t>
            </w:r>
          </w:p>
        </w:tc>
        <w:tc>
          <w:tcPr>
            <w:tcW w:w="1843" w:type="dxa"/>
            <w:vAlign w:val="center"/>
          </w:tcPr>
          <w:p>
            <w:pPr>
              <w:pStyle w:val="2"/>
              <w:adjustRightInd w:val="0"/>
              <w:spacing w:after="50" w:line="240" w:lineRule="auto"/>
              <w:ind w:firstLine="0" w:firstLineChars="0"/>
              <w:jc w:val="center"/>
              <w:outlineLvl w:val="1"/>
              <w:rPr>
                <w:rFonts w:hint="default" w:ascii="宋体" w:hAnsi="宋体" w:eastAsia="宋体"/>
                <w:sz w:val="18"/>
                <w:szCs w:val="18"/>
                <w:lang w:val="en-US" w:eastAsia="zh-CN"/>
              </w:rPr>
            </w:pPr>
            <w:r>
              <w:rPr>
                <w:rFonts w:hint="eastAsia" w:ascii="宋体" w:hAnsi="宋体"/>
                <w:sz w:val="18"/>
                <w:szCs w:val="18"/>
                <w:lang w:val="en-US" w:eastAsia="zh-CN"/>
              </w:rPr>
              <w:t>陈蕊红、陈国梁、黄建</w:t>
            </w:r>
          </w:p>
        </w:tc>
        <w:tc>
          <w:tcPr>
            <w:tcW w:w="1866" w:type="dxa"/>
            <w:vAlign w:val="center"/>
          </w:tcPr>
          <w:p>
            <w:pPr>
              <w:pStyle w:val="2"/>
              <w:adjustRightInd w:val="0"/>
              <w:spacing w:after="50" w:line="240" w:lineRule="auto"/>
              <w:ind w:firstLine="0" w:firstLineChars="0"/>
              <w:jc w:val="center"/>
              <w:outlineLvl w:val="1"/>
              <w:rPr>
                <w:rFonts w:hint="default" w:ascii="宋体" w:hAnsi="宋体" w:eastAsia="宋体"/>
                <w:sz w:val="18"/>
                <w:szCs w:val="18"/>
                <w:lang w:val="en-US" w:eastAsia="zh-CN"/>
              </w:rPr>
            </w:pPr>
            <w:r>
              <w:rPr>
                <w:rFonts w:hint="eastAsia" w:ascii="宋体" w:hAnsi="宋体"/>
                <w:sz w:val="18"/>
                <w:szCs w:val="18"/>
                <w:lang w:val="en-US" w:eastAsia="zh-CN"/>
              </w:rPr>
              <w:t>2017，5：3588</w:t>
            </w:r>
          </w:p>
        </w:tc>
        <w:tc>
          <w:tcPr>
            <w:tcW w:w="1701" w:type="dxa"/>
            <w:vAlign w:val="center"/>
          </w:tcPr>
          <w:p>
            <w:pPr>
              <w:jc w:val="center"/>
              <w:rPr>
                <w:rFonts w:hint="default" w:ascii="宋体" w:hAnsi="宋体" w:eastAsiaTheme="minorEastAsia"/>
                <w:sz w:val="18"/>
                <w:szCs w:val="18"/>
                <w:lang w:val="en-US" w:eastAsia="zh-CN"/>
              </w:rPr>
            </w:pPr>
            <w:r>
              <w:rPr>
                <w:rFonts w:hint="eastAsia" w:ascii="宋体" w:hAnsi="宋体"/>
                <w:sz w:val="18"/>
                <w:szCs w:val="18"/>
                <w:lang w:val="en-US" w:eastAsia="zh-CN"/>
              </w:rPr>
              <w:t>2017.7.17</w:t>
            </w:r>
          </w:p>
        </w:tc>
        <w:tc>
          <w:tcPr>
            <w:tcW w:w="1134" w:type="dxa"/>
            <w:vAlign w:val="center"/>
          </w:tcPr>
          <w:p>
            <w:pPr>
              <w:pStyle w:val="2"/>
              <w:adjustRightInd w:val="0"/>
              <w:spacing w:after="50" w:line="240" w:lineRule="auto"/>
              <w:ind w:firstLine="0" w:firstLineChars="0"/>
              <w:jc w:val="center"/>
              <w:outlineLvl w:val="1"/>
              <w:rPr>
                <w:rFonts w:hint="default" w:ascii="宋体" w:hAnsi="宋体" w:eastAsia="宋体"/>
                <w:sz w:val="18"/>
                <w:szCs w:val="18"/>
                <w:lang w:val="en-US" w:eastAsia="zh-CN"/>
              </w:rPr>
            </w:pPr>
            <w:r>
              <w:rPr>
                <w:rFonts w:hint="eastAsia" w:ascii="宋体" w:hAnsi="宋体"/>
                <w:sz w:val="18"/>
                <w:szCs w:val="18"/>
                <w:lang w:val="en-US" w:eastAsia="zh-CN"/>
              </w:rPr>
              <w:t>黄建</w:t>
            </w:r>
          </w:p>
        </w:tc>
        <w:tc>
          <w:tcPr>
            <w:tcW w:w="1110" w:type="dxa"/>
            <w:vAlign w:val="center"/>
          </w:tcPr>
          <w:p>
            <w:pPr>
              <w:pStyle w:val="2"/>
              <w:adjustRightInd w:val="0"/>
              <w:spacing w:after="50" w:line="240" w:lineRule="auto"/>
              <w:ind w:firstLine="0" w:firstLineChars="0"/>
              <w:jc w:val="center"/>
              <w:outlineLvl w:val="1"/>
              <w:rPr>
                <w:rFonts w:ascii="宋体" w:hAnsi="宋体"/>
                <w:sz w:val="18"/>
                <w:szCs w:val="18"/>
              </w:rPr>
            </w:pPr>
            <w:r>
              <w:rPr>
                <w:rFonts w:hint="eastAsia" w:ascii="宋体" w:hAnsi="宋体"/>
                <w:sz w:val="18"/>
                <w:szCs w:val="18"/>
                <w:lang w:val="en-US" w:eastAsia="zh-CN"/>
              </w:rPr>
              <w:t>陈蕊红</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17" w:hRule="exact"/>
          <w:jc w:val="center"/>
        </w:trPr>
        <w:tc>
          <w:tcPr>
            <w:tcW w:w="817" w:type="dxa"/>
            <w:vAlign w:val="center"/>
          </w:tcPr>
          <w:p>
            <w:pPr>
              <w:pStyle w:val="2"/>
              <w:adjustRightInd w:val="0"/>
              <w:spacing w:after="50" w:line="240" w:lineRule="auto"/>
              <w:ind w:firstLine="0" w:firstLineChars="0"/>
              <w:jc w:val="center"/>
              <w:outlineLvl w:val="1"/>
              <w:rPr>
                <w:rFonts w:hint="default" w:ascii="宋体" w:hAnsi="宋体" w:eastAsia="宋体"/>
                <w:sz w:val="18"/>
                <w:szCs w:val="18"/>
                <w:lang w:val="en-US" w:eastAsia="zh-CN"/>
              </w:rPr>
            </w:pPr>
            <w:r>
              <w:rPr>
                <w:rFonts w:hint="eastAsia" w:ascii="宋体" w:hAnsi="宋体"/>
                <w:sz w:val="18"/>
                <w:szCs w:val="18"/>
                <w:lang w:val="en-US" w:eastAsia="zh-CN"/>
              </w:rPr>
              <w:t>3</w:t>
            </w:r>
          </w:p>
        </w:tc>
        <w:tc>
          <w:tcPr>
            <w:tcW w:w="4536" w:type="dxa"/>
            <w:vAlign w:val="center"/>
          </w:tcPr>
          <w:p>
            <w:pPr>
              <w:jc w:val="left"/>
              <w:rPr>
                <w:rFonts w:hint="eastAsia"/>
                <w:sz w:val="18"/>
                <w:szCs w:val="18"/>
              </w:rPr>
            </w:pPr>
            <w:r>
              <w:rPr>
                <w:rFonts w:hint="eastAsia"/>
                <w:sz w:val="18"/>
                <w:szCs w:val="18"/>
              </w:rPr>
              <w:t>Molecular role of ethylene in fruit ripening of Ziziphus jujube Mill</w:t>
            </w:r>
          </w:p>
        </w:tc>
        <w:tc>
          <w:tcPr>
            <w:tcW w:w="1843" w:type="dxa"/>
            <w:vAlign w:val="center"/>
          </w:tcPr>
          <w:p>
            <w:pPr>
              <w:pStyle w:val="2"/>
              <w:adjustRightInd w:val="0"/>
              <w:spacing w:after="50" w:line="240" w:lineRule="auto"/>
              <w:ind w:firstLine="0" w:firstLineChars="0"/>
              <w:jc w:val="center"/>
              <w:outlineLvl w:val="1"/>
              <w:rPr>
                <w:rFonts w:hint="eastAsia" w:ascii="宋体" w:hAnsi="宋体"/>
                <w:sz w:val="18"/>
                <w:szCs w:val="18"/>
              </w:rPr>
            </w:pPr>
            <w:r>
              <w:rPr>
                <w:rFonts w:hint="eastAsia" w:ascii="宋体" w:hAnsi="宋体"/>
                <w:sz w:val="18"/>
                <w:szCs w:val="18"/>
              </w:rPr>
              <w:t xml:space="preserve">PLANT SIGNALING &amp; BEHAVIOR </w:t>
            </w:r>
          </w:p>
        </w:tc>
        <w:tc>
          <w:tcPr>
            <w:tcW w:w="1843" w:type="dxa"/>
            <w:vAlign w:val="center"/>
          </w:tcPr>
          <w:p>
            <w:pPr>
              <w:pStyle w:val="2"/>
              <w:adjustRightInd w:val="0"/>
              <w:spacing w:after="50" w:line="240" w:lineRule="auto"/>
              <w:ind w:firstLine="0" w:firstLineChars="0"/>
              <w:jc w:val="center"/>
              <w:outlineLvl w:val="1"/>
              <w:rPr>
                <w:rFonts w:hint="default" w:ascii="宋体" w:hAnsi="宋体"/>
                <w:sz w:val="18"/>
                <w:szCs w:val="18"/>
                <w:lang w:val="en-US" w:eastAsia="zh-CN"/>
              </w:rPr>
            </w:pPr>
            <w:r>
              <w:rPr>
                <w:rFonts w:hint="eastAsia" w:ascii="宋体" w:hAnsi="宋体"/>
                <w:sz w:val="18"/>
                <w:szCs w:val="18"/>
                <w:lang w:val="en-US" w:eastAsia="zh-CN"/>
              </w:rPr>
              <w:t>白朕卿,祖欢欢,王瑞,高欣欣,邹婷, 陈国梁, 吴佳文</w:t>
            </w:r>
          </w:p>
        </w:tc>
        <w:tc>
          <w:tcPr>
            <w:tcW w:w="1866" w:type="dxa"/>
            <w:vAlign w:val="center"/>
          </w:tcPr>
          <w:p>
            <w:pPr>
              <w:pStyle w:val="2"/>
              <w:adjustRightInd w:val="0"/>
              <w:spacing w:after="50" w:line="240" w:lineRule="auto"/>
              <w:ind w:firstLine="0" w:firstLineChars="0"/>
              <w:jc w:val="center"/>
              <w:outlineLvl w:val="1"/>
              <w:rPr>
                <w:rFonts w:hint="default" w:ascii="宋体" w:hAnsi="宋体"/>
                <w:sz w:val="18"/>
                <w:szCs w:val="18"/>
                <w:lang w:val="en-US" w:eastAsia="zh-CN"/>
              </w:rPr>
            </w:pPr>
            <w:r>
              <w:rPr>
                <w:rFonts w:hint="eastAsia" w:ascii="宋体" w:hAnsi="宋体"/>
                <w:sz w:val="18"/>
                <w:szCs w:val="18"/>
                <w:lang w:val="en-US" w:eastAsia="zh-CN"/>
              </w:rPr>
              <w:t>2017：1834749</w:t>
            </w:r>
          </w:p>
        </w:tc>
        <w:tc>
          <w:tcPr>
            <w:tcW w:w="1701" w:type="dxa"/>
            <w:vAlign w:val="center"/>
          </w:tcPr>
          <w:p>
            <w:pPr>
              <w:jc w:val="center"/>
              <w:rPr>
                <w:rFonts w:hint="default" w:ascii="宋体" w:hAnsi="宋体"/>
                <w:sz w:val="18"/>
                <w:szCs w:val="18"/>
                <w:lang w:val="en-US" w:eastAsia="zh-CN"/>
              </w:rPr>
            </w:pPr>
            <w:r>
              <w:rPr>
                <w:rFonts w:hint="eastAsia" w:ascii="宋体" w:hAnsi="宋体"/>
                <w:sz w:val="18"/>
                <w:szCs w:val="18"/>
                <w:lang w:val="en-US" w:eastAsia="zh-CN"/>
              </w:rPr>
              <w:t>2020.10.6</w:t>
            </w:r>
          </w:p>
        </w:tc>
        <w:tc>
          <w:tcPr>
            <w:tcW w:w="1134" w:type="dxa"/>
            <w:vAlign w:val="center"/>
          </w:tcPr>
          <w:p>
            <w:pPr>
              <w:pStyle w:val="2"/>
              <w:adjustRightInd w:val="0"/>
              <w:spacing w:after="50" w:line="240" w:lineRule="auto"/>
              <w:ind w:firstLine="0" w:firstLineChars="0"/>
              <w:jc w:val="center"/>
              <w:outlineLvl w:val="1"/>
              <w:rPr>
                <w:rFonts w:hint="eastAsia" w:ascii="宋体" w:hAnsi="宋体"/>
                <w:sz w:val="18"/>
                <w:szCs w:val="18"/>
                <w:lang w:val="en-US" w:eastAsia="zh-CN"/>
              </w:rPr>
            </w:pPr>
            <w:r>
              <w:rPr>
                <w:rFonts w:hint="eastAsia" w:ascii="宋体" w:hAnsi="宋体"/>
                <w:sz w:val="18"/>
                <w:szCs w:val="18"/>
                <w:lang w:val="en-US" w:eastAsia="zh-CN"/>
              </w:rPr>
              <w:t>陈国梁, 吴佳文</w:t>
            </w:r>
          </w:p>
        </w:tc>
        <w:tc>
          <w:tcPr>
            <w:tcW w:w="1110" w:type="dxa"/>
            <w:vAlign w:val="center"/>
          </w:tcPr>
          <w:p>
            <w:pPr>
              <w:pStyle w:val="2"/>
              <w:adjustRightInd w:val="0"/>
              <w:spacing w:after="50" w:line="240" w:lineRule="auto"/>
              <w:ind w:firstLine="0" w:firstLineChars="0"/>
              <w:jc w:val="center"/>
              <w:outlineLvl w:val="1"/>
              <w:rPr>
                <w:rFonts w:hint="eastAsia" w:ascii="宋体" w:hAnsi="宋体"/>
                <w:sz w:val="18"/>
                <w:szCs w:val="18"/>
                <w:lang w:val="en-US" w:eastAsia="zh-CN"/>
              </w:rPr>
            </w:pPr>
            <w:r>
              <w:rPr>
                <w:rFonts w:hint="eastAsia" w:ascii="宋体" w:hAnsi="宋体"/>
                <w:sz w:val="18"/>
                <w:szCs w:val="18"/>
                <w:lang w:val="en-US" w:eastAsia="zh-CN"/>
              </w:rPr>
              <w:t>白朕卿</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17" w:hRule="exact"/>
          <w:jc w:val="center"/>
        </w:trPr>
        <w:tc>
          <w:tcPr>
            <w:tcW w:w="817" w:type="dxa"/>
            <w:vAlign w:val="center"/>
          </w:tcPr>
          <w:p>
            <w:pPr>
              <w:pStyle w:val="2"/>
              <w:adjustRightInd w:val="0"/>
              <w:spacing w:after="50" w:line="240" w:lineRule="auto"/>
              <w:ind w:firstLine="0" w:firstLineChars="0"/>
              <w:jc w:val="center"/>
              <w:outlineLvl w:val="1"/>
              <w:rPr>
                <w:rFonts w:hint="default" w:ascii="宋体" w:hAnsi="宋体"/>
                <w:sz w:val="18"/>
                <w:szCs w:val="18"/>
                <w:lang w:val="en-US" w:eastAsia="zh-CN"/>
              </w:rPr>
            </w:pPr>
            <w:r>
              <w:rPr>
                <w:rFonts w:hint="eastAsia" w:ascii="宋体" w:hAnsi="宋体"/>
                <w:sz w:val="18"/>
                <w:szCs w:val="18"/>
                <w:lang w:val="en-US" w:eastAsia="zh-CN"/>
              </w:rPr>
              <w:t>4</w:t>
            </w:r>
          </w:p>
        </w:tc>
        <w:tc>
          <w:tcPr>
            <w:tcW w:w="4536" w:type="dxa"/>
            <w:vAlign w:val="center"/>
          </w:tcPr>
          <w:p>
            <w:pPr>
              <w:jc w:val="left"/>
              <w:rPr>
                <w:rFonts w:hint="eastAsia"/>
                <w:sz w:val="18"/>
                <w:szCs w:val="18"/>
              </w:rPr>
            </w:pPr>
            <w:r>
              <w:rPr>
                <w:rFonts w:hint="eastAsia"/>
                <w:sz w:val="18"/>
                <w:szCs w:val="18"/>
              </w:rPr>
              <w:t>酸枣果抗菌增敏活性成分的提取及生物学活性研究</w:t>
            </w:r>
          </w:p>
        </w:tc>
        <w:tc>
          <w:tcPr>
            <w:tcW w:w="1843" w:type="dxa"/>
            <w:vAlign w:val="center"/>
          </w:tcPr>
          <w:p>
            <w:pPr>
              <w:pStyle w:val="2"/>
              <w:adjustRightInd w:val="0"/>
              <w:spacing w:after="50" w:line="240" w:lineRule="auto"/>
              <w:ind w:firstLine="0" w:firstLineChars="0"/>
              <w:jc w:val="center"/>
              <w:outlineLvl w:val="1"/>
              <w:rPr>
                <w:rFonts w:hint="eastAsia" w:ascii="宋体" w:hAnsi="宋体"/>
                <w:sz w:val="18"/>
                <w:szCs w:val="18"/>
              </w:rPr>
            </w:pPr>
            <w:r>
              <w:rPr>
                <w:rFonts w:hint="eastAsia" w:ascii="宋体" w:hAnsi="宋体"/>
                <w:sz w:val="18"/>
                <w:szCs w:val="18"/>
              </w:rPr>
              <w:t>西北植物学报</w:t>
            </w:r>
          </w:p>
        </w:tc>
        <w:tc>
          <w:tcPr>
            <w:tcW w:w="1843" w:type="dxa"/>
            <w:vAlign w:val="center"/>
          </w:tcPr>
          <w:p>
            <w:pPr>
              <w:pStyle w:val="2"/>
              <w:adjustRightInd w:val="0"/>
              <w:spacing w:after="50" w:line="240" w:lineRule="auto"/>
              <w:ind w:firstLine="0" w:firstLineChars="0"/>
              <w:jc w:val="center"/>
              <w:outlineLvl w:val="1"/>
              <w:rPr>
                <w:rFonts w:hint="eastAsia" w:ascii="宋体" w:hAnsi="宋体"/>
                <w:sz w:val="18"/>
                <w:szCs w:val="18"/>
                <w:lang w:val="en-US" w:eastAsia="zh-CN"/>
              </w:rPr>
            </w:pPr>
            <w:r>
              <w:rPr>
                <w:rFonts w:hint="eastAsia" w:ascii="宋体" w:hAnsi="宋体"/>
                <w:sz w:val="18"/>
                <w:szCs w:val="18"/>
              </w:rPr>
              <w:t>林金水</w:t>
            </w:r>
            <w:r>
              <w:rPr>
                <w:rFonts w:hint="eastAsia" w:ascii="宋体" w:hAnsi="宋体"/>
                <w:sz w:val="18"/>
                <w:szCs w:val="18"/>
                <w:lang w:eastAsia="zh-CN"/>
              </w:rPr>
              <w:t>，</w:t>
            </w:r>
            <w:r>
              <w:rPr>
                <w:rFonts w:hint="eastAsia" w:ascii="宋体" w:hAnsi="宋体"/>
                <w:sz w:val="18"/>
                <w:szCs w:val="18"/>
              </w:rPr>
              <w:t>高倩倩</w:t>
            </w:r>
            <w:r>
              <w:rPr>
                <w:rFonts w:hint="eastAsia" w:ascii="宋体" w:hAnsi="宋体"/>
                <w:sz w:val="18"/>
                <w:szCs w:val="18"/>
                <w:lang w:eastAsia="zh-CN"/>
              </w:rPr>
              <w:t>，</w:t>
            </w:r>
            <w:r>
              <w:rPr>
                <w:rFonts w:hint="eastAsia" w:ascii="宋体" w:hAnsi="宋体"/>
                <w:sz w:val="18"/>
                <w:szCs w:val="18"/>
              </w:rPr>
              <w:t>田　野</w:t>
            </w:r>
            <w:r>
              <w:rPr>
                <w:rFonts w:hint="eastAsia" w:ascii="宋体" w:hAnsi="宋体"/>
                <w:sz w:val="18"/>
                <w:szCs w:val="18"/>
                <w:lang w:eastAsia="zh-CN"/>
              </w:rPr>
              <w:t>，</w:t>
            </w:r>
            <w:r>
              <w:rPr>
                <w:rFonts w:hint="eastAsia" w:ascii="宋体" w:hAnsi="宋体"/>
                <w:sz w:val="18"/>
                <w:szCs w:val="18"/>
              </w:rPr>
              <w:t>张恒</w:t>
            </w:r>
            <w:r>
              <w:rPr>
                <w:rFonts w:hint="eastAsia" w:ascii="宋体" w:hAnsi="宋体"/>
                <w:sz w:val="18"/>
                <w:szCs w:val="18"/>
                <w:lang w:eastAsia="zh-CN"/>
              </w:rPr>
              <w:t>，</w:t>
            </w:r>
            <w:r>
              <w:rPr>
                <w:rFonts w:hint="eastAsia" w:ascii="宋体" w:hAnsi="宋体"/>
                <w:sz w:val="18"/>
                <w:szCs w:val="18"/>
              </w:rPr>
              <w:t>成娟丽</w:t>
            </w:r>
            <w:r>
              <w:rPr>
                <w:rFonts w:hint="eastAsia" w:ascii="宋体" w:hAnsi="宋体"/>
                <w:sz w:val="18"/>
                <w:szCs w:val="18"/>
                <w:lang w:eastAsia="zh-CN"/>
              </w:rPr>
              <w:t>，</w:t>
            </w:r>
            <w:r>
              <w:rPr>
                <w:rFonts w:hint="eastAsia" w:ascii="宋体" w:hAnsi="宋体"/>
                <w:sz w:val="18"/>
                <w:szCs w:val="18"/>
              </w:rPr>
              <w:t>王延峰</w:t>
            </w:r>
            <w:r>
              <w:rPr>
                <w:rFonts w:hint="eastAsia" w:ascii="宋体" w:hAnsi="宋体"/>
                <w:sz w:val="18"/>
                <w:szCs w:val="18"/>
                <w:lang w:eastAsia="zh-CN"/>
              </w:rPr>
              <w:t>，</w:t>
            </w:r>
            <w:r>
              <w:rPr>
                <w:rFonts w:hint="eastAsia" w:ascii="宋体" w:hAnsi="宋体"/>
                <w:sz w:val="18"/>
                <w:szCs w:val="18"/>
              </w:rPr>
              <w:t>张向前</w:t>
            </w:r>
          </w:p>
        </w:tc>
        <w:tc>
          <w:tcPr>
            <w:tcW w:w="1866" w:type="dxa"/>
            <w:vAlign w:val="center"/>
          </w:tcPr>
          <w:p>
            <w:pPr>
              <w:pStyle w:val="2"/>
              <w:numPr>
                <w:ilvl w:val="0"/>
                <w:numId w:val="0"/>
              </w:numPr>
              <w:adjustRightInd w:val="0"/>
              <w:spacing w:after="50" w:line="240" w:lineRule="auto"/>
              <w:jc w:val="both"/>
              <w:outlineLvl w:val="1"/>
              <w:rPr>
                <w:rFonts w:hint="eastAsia" w:ascii="宋体" w:hAnsi="宋体"/>
                <w:sz w:val="18"/>
                <w:szCs w:val="18"/>
                <w:lang w:val="en-US" w:eastAsia="zh-CN"/>
              </w:rPr>
            </w:pPr>
            <w:r>
              <w:rPr>
                <w:rFonts w:hint="eastAsia" w:ascii="宋体" w:hAnsi="宋体"/>
                <w:sz w:val="18"/>
                <w:szCs w:val="18"/>
                <w:lang w:val="en-US" w:eastAsia="zh-CN"/>
              </w:rPr>
              <w:t>2020，40：160-169</w:t>
            </w:r>
          </w:p>
        </w:tc>
        <w:tc>
          <w:tcPr>
            <w:tcW w:w="1701" w:type="dxa"/>
            <w:vAlign w:val="center"/>
          </w:tcPr>
          <w:p>
            <w:pPr>
              <w:jc w:val="center"/>
              <w:rPr>
                <w:rFonts w:hint="default" w:ascii="宋体" w:hAnsi="宋体"/>
                <w:sz w:val="18"/>
                <w:szCs w:val="18"/>
                <w:lang w:val="en-US" w:eastAsia="zh-CN"/>
              </w:rPr>
            </w:pPr>
            <w:r>
              <w:rPr>
                <w:rFonts w:hint="eastAsia" w:ascii="宋体" w:hAnsi="宋体"/>
                <w:sz w:val="18"/>
                <w:szCs w:val="18"/>
                <w:lang w:val="en-US" w:eastAsia="zh-CN"/>
              </w:rPr>
              <w:t>2020.1.15</w:t>
            </w:r>
          </w:p>
        </w:tc>
        <w:tc>
          <w:tcPr>
            <w:tcW w:w="1134" w:type="dxa"/>
            <w:vAlign w:val="center"/>
          </w:tcPr>
          <w:p>
            <w:pPr>
              <w:pStyle w:val="2"/>
              <w:adjustRightInd w:val="0"/>
              <w:spacing w:after="50" w:line="240" w:lineRule="auto"/>
              <w:ind w:firstLine="0" w:firstLineChars="0"/>
              <w:jc w:val="center"/>
              <w:outlineLvl w:val="1"/>
              <w:rPr>
                <w:rFonts w:hint="eastAsia" w:ascii="宋体" w:hAnsi="宋体"/>
                <w:sz w:val="18"/>
                <w:szCs w:val="18"/>
                <w:lang w:val="en-US" w:eastAsia="zh-CN"/>
              </w:rPr>
            </w:pPr>
            <w:r>
              <w:rPr>
                <w:rFonts w:hint="eastAsia" w:ascii="宋体" w:hAnsi="宋体"/>
                <w:sz w:val="18"/>
                <w:szCs w:val="18"/>
              </w:rPr>
              <w:t>张向前</w:t>
            </w:r>
          </w:p>
        </w:tc>
        <w:tc>
          <w:tcPr>
            <w:tcW w:w="1110" w:type="dxa"/>
            <w:vAlign w:val="center"/>
          </w:tcPr>
          <w:p>
            <w:pPr>
              <w:pStyle w:val="2"/>
              <w:adjustRightInd w:val="0"/>
              <w:spacing w:after="50" w:line="240" w:lineRule="auto"/>
              <w:ind w:firstLine="0" w:firstLineChars="0"/>
              <w:jc w:val="center"/>
              <w:outlineLvl w:val="1"/>
              <w:rPr>
                <w:rFonts w:hint="eastAsia" w:ascii="宋体" w:hAnsi="宋体"/>
                <w:sz w:val="18"/>
                <w:szCs w:val="18"/>
                <w:lang w:val="en-US" w:eastAsia="zh-CN"/>
              </w:rPr>
            </w:pPr>
            <w:r>
              <w:rPr>
                <w:rFonts w:hint="eastAsia" w:ascii="宋体" w:hAnsi="宋体"/>
                <w:sz w:val="18"/>
                <w:szCs w:val="18"/>
              </w:rPr>
              <w:t>林金水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17" w:hRule="exact"/>
          <w:jc w:val="center"/>
        </w:trPr>
        <w:tc>
          <w:tcPr>
            <w:tcW w:w="817" w:type="dxa"/>
            <w:vAlign w:val="center"/>
          </w:tcPr>
          <w:p>
            <w:pPr>
              <w:pStyle w:val="2"/>
              <w:adjustRightInd w:val="0"/>
              <w:spacing w:after="50" w:line="240" w:lineRule="auto"/>
              <w:ind w:firstLine="0" w:firstLineChars="0"/>
              <w:jc w:val="center"/>
              <w:outlineLvl w:val="1"/>
              <w:rPr>
                <w:rFonts w:hint="default" w:ascii="宋体" w:hAnsi="宋体"/>
                <w:sz w:val="18"/>
                <w:szCs w:val="18"/>
                <w:lang w:val="en-US" w:eastAsia="zh-CN"/>
              </w:rPr>
            </w:pPr>
            <w:r>
              <w:rPr>
                <w:rFonts w:hint="eastAsia" w:ascii="宋体" w:hAnsi="宋体"/>
                <w:sz w:val="18"/>
                <w:szCs w:val="18"/>
                <w:lang w:val="en-US" w:eastAsia="zh-CN"/>
              </w:rPr>
              <w:t>5</w:t>
            </w:r>
          </w:p>
        </w:tc>
        <w:tc>
          <w:tcPr>
            <w:tcW w:w="4536" w:type="dxa"/>
            <w:vAlign w:val="center"/>
          </w:tcPr>
          <w:p>
            <w:pPr>
              <w:jc w:val="left"/>
              <w:rPr>
                <w:rFonts w:hint="eastAsia"/>
                <w:sz w:val="18"/>
                <w:szCs w:val="18"/>
              </w:rPr>
            </w:pPr>
            <w:r>
              <w:rPr>
                <w:rFonts w:hint="eastAsia"/>
                <w:sz w:val="18"/>
                <w:szCs w:val="18"/>
              </w:rPr>
              <w:t>红枣中生物碱的提取工艺优化及抗氧化性分析</w:t>
            </w:r>
          </w:p>
        </w:tc>
        <w:tc>
          <w:tcPr>
            <w:tcW w:w="1843" w:type="dxa"/>
            <w:vAlign w:val="center"/>
          </w:tcPr>
          <w:p>
            <w:pPr>
              <w:pStyle w:val="2"/>
              <w:adjustRightInd w:val="0"/>
              <w:spacing w:after="50" w:line="240" w:lineRule="auto"/>
              <w:ind w:firstLine="0" w:firstLineChars="0"/>
              <w:jc w:val="center"/>
              <w:outlineLvl w:val="1"/>
              <w:rPr>
                <w:rFonts w:hint="eastAsia" w:ascii="宋体" w:hAnsi="宋体"/>
                <w:sz w:val="18"/>
                <w:szCs w:val="18"/>
              </w:rPr>
            </w:pPr>
            <w:r>
              <w:rPr>
                <w:rFonts w:hint="eastAsia" w:ascii="宋体" w:hAnsi="宋体"/>
                <w:sz w:val="18"/>
                <w:szCs w:val="18"/>
              </w:rPr>
              <w:t>分子植物育种</w:t>
            </w:r>
          </w:p>
        </w:tc>
        <w:tc>
          <w:tcPr>
            <w:tcW w:w="1843" w:type="dxa"/>
            <w:vAlign w:val="center"/>
          </w:tcPr>
          <w:p>
            <w:pPr>
              <w:pStyle w:val="2"/>
              <w:adjustRightInd w:val="0"/>
              <w:spacing w:after="50" w:line="240" w:lineRule="auto"/>
              <w:ind w:firstLine="0" w:firstLineChars="0"/>
              <w:jc w:val="center"/>
              <w:outlineLvl w:val="1"/>
              <w:rPr>
                <w:rFonts w:hint="eastAsia" w:ascii="宋体" w:hAnsi="宋体"/>
                <w:sz w:val="18"/>
                <w:szCs w:val="18"/>
              </w:rPr>
            </w:pPr>
            <w:r>
              <w:rPr>
                <w:rFonts w:hint="eastAsia" w:ascii="宋体" w:hAnsi="宋体"/>
                <w:sz w:val="18"/>
                <w:szCs w:val="18"/>
              </w:rPr>
              <w:t>张向前</w:t>
            </w:r>
            <w:r>
              <w:rPr>
                <w:rFonts w:hint="eastAsia" w:ascii="宋体" w:hAnsi="宋体"/>
                <w:sz w:val="18"/>
                <w:szCs w:val="18"/>
                <w:lang w:eastAsia="zh-CN"/>
              </w:rPr>
              <w:t>、</w:t>
            </w:r>
            <w:r>
              <w:rPr>
                <w:rFonts w:hint="eastAsia" w:ascii="宋体" w:hAnsi="宋体"/>
                <w:sz w:val="18"/>
                <w:szCs w:val="18"/>
              </w:rPr>
              <w:t>屈晓逸</w:t>
            </w:r>
            <w:r>
              <w:rPr>
                <w:rFonts w:hint="eastAsia" w:ascii="宋体" w:hAnsi="宋体"/>
                <w:sz w:val="18"/>
                <w:szCs w:val="18"/>
                <w:lang w:eastAsia="zh-CN"/>
              </w:rPr>
              <w:t>、</w:t>
            </w:r>
            <w:r>
              <w:rPr>
                <w:rFonts w:hint="eastAsia" w:ascii="宋体" w:hAnsi="宋体"/>
                <w:sz w:val="18"/>
                <w:szCs w:val="18"/>
              </w:rPr>
              <w:t>刘冲</w:t>
            </w:r>
            <w:r>
              <w:rPr>
                <w:rFonts w:hint="eastAsia" w:ascii="宋体" w:hAnsi="宋体"/>
                <w:sz w:val="18"/>
                <w:szCs w:val="18"/>
                <w:lang w:eastAsia="zh-CN"/>
              </w:rPr>
              <w:t>、</w:t>
            </w:r>
            <w:r>
              <w:rPr>
                <w:rFonts w:hint="eastAsia" w:ascii="宋体" w:hAnsi="宋体"/>
                <w:sz w:val="18"/>
                <w:szCs w:val="18"/>
              </w:rPr>
              <w:t>陈国梁</w:t>
            </w:r>
            <w:r>
              <w:rPr>
                <w:rFonts w:hint="eastAsia" w:ascii="宋体" w:hAnsi="宋体"/>
                <w:sz w:val="18"/>
                <w:szCs w:val="18"/>
                <w:lang w:eastAsia="zh-CN"/>
              </w:rPr>
              <w:t>、</w:t>
            </w:r>
            <w:r>
              <w:rPr>
                <w:rFonts w:hint="eastAsia" w:ascii="宋体" w:hAnsi="宋体"/>
                <w:sz w:val="18"/>
                <w:szCs w:val="18"/>
              </w:rPr>
              <w:t>吴成娇</w:t>
            </w:r>
            <w:r>
              <w:rPr>
                <w:rFonts w:hint="eastAsia" w:ascii="宋体" w:hAnsi="宋体"/>
                <w:sz w:val="18"/>
                <w:szCs w:val="18"/>
                <w:lang w:eastAsia="zh-CN"/>
              </w:rPr>
              <w:t>、</w:t>
            </w:r>
            <w:r>
              <w:rPr>
                <w:rFonts w:hint="eastAsia" w:ascii="宋体" w:hAnsi="宋体"/>
                <w:sz w:val="18"/>
                <w:szCs w:val="18"/>
              </w:rPr>
              <w:t>贺晓龙</w:t>
            </w:r>
          </w:p>
        </w:tc>
        <w:tc>
          <w:tcPr>
            <w:tcW w:w="1866" w:type="dxa"/>
            <w:vAlign w:val="center"/>
          </w:tcPr>
          <w:p>
            <w:pPr>
              <w:pStyle w:val="2"/>
              <w:numPr>
                <w:ilvl w:val="0"/>
                <w:numId w:val="0"/>
              </w:numPr>
              <w:adjustRightInd w:val="0"/>
              <w:spacing w:after="50" w:line="240" w:lineRule="auto"/>
              <w:jc w:val="both"/>
              <w:outlineLvl w:val="1"/>
              <w:rPr>
                <w:rFonts w:hint="eastAsia" w:ascii="宋体" w:hAnsi="宋体"/>
                <w:sz w:val="18"/>
                <w:szCs w:val="18"/>
                <w:lang w:val="en-US" w:eastAsia="zh-CN"/>
              </w:rPr>
            </w:pPr>
            <w:r>
              <w:rPr>
                <w:rFonts w:hint="eastAsia" w:ascii="宋体" w:hAnsi="宋体"/>
                <w:sz w:val="18"/>
                <w:szCs w:val="18"/>
                <w:lang w:val="en-US" w:eastAsia="zh-CN"/>
              </w:rPr>
              <w:t>2019,17:972-977</w:t>
            </w:r>
          </w:p>
        </w:tc>
        <w:tc>
          <w:tcPr>
            <w:tcW w:w="1701" w:type="dxa"/>
            <w:vAlign w:val="center"/>
          </w:tcPr>
          <w:p>
            <w:pPr>
              <w:jc w:val="center"/>
              <w:rPr>
                <w:rFonts w:hint="default" w:ascii="宋体" w:hAnsi="宋体"/>
                <w:sz w:val="18"/>
                <w:szCs w:val="18"/>
                <w:lang w:val="en-US" w:eastAsia="zh-CN"/>
              </w:rPr>
            </w:pPr>
            <w:r>
              <w:rPr>
                <w:rFonts w:hint="eastAsia" w:ascii="宋体" w:hAnsi="宋体"/>
                <w:sz w:val="18"/>
                <w:szCs w:val="18"/>
                <w:lang w:val="en-US" w:eastAsia="zh-CN"/>
              </w:rPr>
              <w:t>2019.2.14</w:t>
            </w:r>
          </w:p>
        </w:tc>
        <w:tc>
          <w:tcPr>
            <w:tcW w:w="1134" w:type="dxa"/>
            <w:vAlign w:val="center"/>
          </w:tcPr>
          <w:p>
            <w:pPr>
              <w:pStyle w:val="2"/>
              <w:adjustRightInd w:val="0"/>
              <w:spacing w:after="50" w:line="240" w:lineRule="auto"/>
              <w:ind w:firstLine="0" w:firstLineChars="0"/>
              <w:jc w:val="center"/>
              <w:outlineLvl w:val="1"/>
              <w:rPr>
                <w:rFonts w:hint="eastAsia" w:ascii="宋体" w:hAnsi="宋体"/>
                <w:sz w:val="18"/>
                <w:szCs w:val="18"/>
              </w:rPr>
            </w:pPr>
            <w:r>
              <w:rPr>
                <w:rFonts w:hint="eastAsia" w:ascii="宋体" w:hAnsi="宋体"/>
                <w:sz w:val="18"/>
                <w:szCs w:val="18"/>
              </w:rPr>
              <w:t>张向前</w:t>
            </w:r>
          </w:p>
        </w:tc>
        <w:tc>
          <w:tcPr>
            <w:tcW w:w="1110" w:type="dxa"/>
            <w:vAlign w:val="center"/>
          </w:tcPr>
          <w:p>
            <w:pPr>
              <w:pStyle w:val="2"/>
              <w:adjustRightInd w:val="0"/>
              <w:spacing w:after="50" w:line="240" w:lineRule="auto"/>
              <w:ind w:firstLine="0" w:firstLineChars="0"/>
              <w:jc w:val="center"/>
              <w:outlineLvl w:val="1"/>
              <w:rPr>
                <w:rFonts w:hint="eastAsia" w:ascii="宋体" w:hAnsi="宋体"/>
                <w:sz w:val="18"/>
                <w:szCs w:val="18"/>
              </w:rPr>
            </w:pPr>
            <w:r>
              <w:rPr>
                <w:rFonts w:hint="eastAsia" w:ascii="宋体" w:hAnsi="宋体"/>
                <w:sz w:val="18"/>
                <w:szCs w:val="18"/>
              </w:rPr>
              <w:t>张向前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17" w:hRule="exact"/>
          <w:jc w:val="center"/>
        </w:trPr>
        <w:tc>
          <w:tcPr>
            <w:tcW w:w="817" w:type="dxa"/>
            <w:vAlign w:val="center"/>
          </w:tcPr>
          <w:p>
            <w:pPr>
              <w:pStyle w:val="2"/>
              <w:adjustRightInd w:val="0"/>
              <w:spacing w:after="50" w:line="240" w:lineRule="auto"/>
              <w:ind w:firstLine="0" w:firstLineChars="0"/>
              <w:jc w:val="center"/>
              <w:outlineLvl w:val="1"/>
              <w:rPr>
                <w:rFonts w:hint="default" w:ascii="宋体" w:hAnsi="宋体"/>
                <w:color w:val="000000" w:themeColor="text1"/>
                <w:sz w:val="18"/>
                <w:szCs w:val="18"/>
                <w:lang w:val="en-US" w:eastAsia="zh-CN"/>
                <w14:textFill>
                  <w14:solidFill>
                    <w14:schemeClr w14:val="tx1"/>
                  </w14:solidFill>
                </w14:textFill>
              </w:rPr>
            </w:pPr>
            <w:r>
              <w:rPr>
                <w:rFonts w:hint="eastAsia" w:ascii="宋体" w:hAnsi="宋体"/>
                <w:color w:val="000000" w:themeColor="text1"/>
                <w:sz w:val="18"/>
                <w:szCs w:val="18"/>
                <w:lang w:val="en-US" w:eastAsia="zh-CN"/>
                <w14:textFill>
                  <w14:solidFill>
                    <w14:schemeClr w14:val="tx1"/>
                  </w14:solidFill>
                </w14:textFill>
              </w:rPr>
              <w:t>6</w:t>
            </w:r>
          </w:p>
        </w:tc>
        <w:tc>
          <w:tcPr>
            <w:tcW w:w="4536" w:type="dxa"/>
            <w:vAlign w:val="center"/>
          </w:tcPr>
          <w:p>
            <w:pPr>
              <w:jc w:val="left"/>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狗头枣GSTU基因的克隆及其序列分析</w:t>
            </w:r>
          </w:p>
        </w:tc>
        <w:tc>
          <w:tcPr>
            <w:tcW w:w="1843" w:type="dxa"/>
            <w:vAlign w:val="center"/>
          </w:tcPr>
          <w:p>
            <w:pPr>
              <w:pStyle w:val="2"/>
              <w:adjustRightInd w:val="0"/>
              <w:spacing w:after="50" w:line="240" w:lineRule="auto"/>
              <w:ind w:firstLine="0" w:firstLineChars="0"/>
              <w:jc w:val="center"/>
              <w:outlineLvl w:val="1"/>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分子植物育种</w:t>
            </w:r>
          </w:p>
        </w:tc>
        <w:tc>
          <w:tcPr>
            <w:tcW w:w="1843" w:type="dxa"/>
            <w:vAlign w:val="center"/>
          </w:tcPr>
          <w:p>
            <w:pPr>
              <w:pStyle w:val="2"/>
              <w:adjustRightInd w:val="0"/>
              <w:spacing w:after="50" w:line="240" w:lineRule="auto"/>
              <w:ind w:firstLine="0" w:firstLineChars="0"/>
              <w:jc w:val="center"/>
              <w:outlineLvl w:val="1"/>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陈国梁</w:t>
            </w:r>
            <w:r>
              <w:rPr>
                <w:rFonts w:hint="eastAsia" w:ascii="宋体" w:hAnsi="宋体"/>
                <w:color w:val="000000" w:themeColor="text1"/>
                <w:sz w:val="18"/>
                <w:szCs w:val="18"/>
                <w:lang w:eastAsia="zh-CN"/>
                <w14:textFill>
                  <w14:solidFill>
                    <w14:schemeClr w14:val="tx1"/>
                  </w14:solidFill>
                </w14:textFill>
              </w:rPr>
              <w:t>，</w:t>
            </w:r>
            <w:r>
              <w:rPr>
                <w:rFonts w:hint="eastAsia" w:ascii="宋体" w:hAnsi="宋体"/>
                <w:color w:val="000000" w:themeColor="text1"/>
                <w:sz w:val="18"/>
                <w:szCs w:val="18"/>
                <w14:textFill>
                  <w14:solidFill>
                    <w14:schemeClr w14:val="tx1"/>
                  </w14:solidFill>
                </w14:textFill>
              </w:rPr>
              <w:t>赵赞延</w:t>
            </w:r>
            <w:r>
              <w:rPr>
                <w:rFonts w:hint="eastAsia" w:ascii="宋体" w:hAnsi="宋体"/>
                <w:color w:val="000000" w:themeColor="text1"/>
                <w:sz w:val="18"/>
                <w:szCs w:val="18"/>
                <w:lang w:eastAsia="zh-CN"/>
                <w14:textFill>
                  <w14:solidFill>
                    <w14:schemeClr w14:val="tx1"/>
                  </w14:solidFill>
                </w14:textFill>
              </w:rPr>
              <w:t>，</w:t>
            </w:r>
            <w:r>
              <w:rPr>
                <w:rFonts w:hint="eastAsia" w:ascii="宋体" w:hAnsi="宋体"/>
                <w:color w:val="000000" w:themeColor="text1"/>
                <w:sz w:val="18"/>
                <w:szCs w:val="18"/>
                <w14:textFill>
                  <w14:solidFill>
                    <w14:schemeClr w14:val="tx1"/>
                  </w14:solidFill>
                </w14:textFill>
              </w:rPr>
              <w:t>何亚蓉</w:t>
            </w:r>
            <w:r>
              <w:rPr>
                <w:rFonts w:hint="eastAsia" w:ascii="宋体" w:hAnsi="宋体"/>
                <w:color w:val="000000" w:themeColor="text1"/>
                <w:sz w:val="18"/>
                <w:szCs w:val="18"/>
                <w:lang w:eastAsia="zh-CN"/>
                <w14:textFill>
                  <w14:solidFill>
                    <w14:schemeClr w14:val="tx1"/>
                  </w14:solidFill>
                </w14:textFill>
              </w:rPr>
              <w:t>，</w:t>
            </w:r>
            <w:r>
              <w:rPr>
                <w:rFonts w:hint="eastAsia" w:ascii="宋体" w:hAnsi="宋体"/>
                <w:color w:val="000000" w:themeColor="text1"/>
                <w:sz w:val="18"/>
                <w:szCs w:val="18"/>
                <w14:textFill>
                  <w14:solidFill>
                    <w14:schemeClr w14:val="tx1"/>
                  </w14:solidFill>
                </w14:textFill>
              </w:rPr>
              <w:t>张睿</w:t>
            </w:r>
            <w:r>
              <w:rPr>
                <w:rFonts w:hint="eastAsia" w:ascii="宋体" w:hAnsi="宋体"/>
                <w:color w:val="000000" w:themeColor="text1"/>
                <w:sz w:val="18"/>
                <w:szCs w:val="18"/>
                <w:lang w:eastAsia="zh-CN"/>
                <w14:textFill>
                  <w14:solidFill>
                    <w14:schemeClr w14:val="tx1"/>
                  </w14:solidFill>
                </w14:textFill>
              </w:rPr>
              <w:t>，</w:t>
            </w:r>
            <w:r>
              <w:rPr>
                <w:rFonts w:hint="eastAsia" w:ascii="宋体" w:hAnsi="宋体"/>
                <w:color w:val="000000" w:themeColor="text1"/>
                <w:sz w:val="18"/>
                <w:szCs w:val="18"/>
                <w14:textFill>
                  <w14:solidFill>
                    <w14:schemeClr w14:val="tx1"/>
                  </w14:solidFill>
                </w14:textFill>
              </w:rPr>
              <w:t>常勇</w:t>
            </w:r>
            <w:r>
              <w:rPr>
                <w:rFonts w:hint="eastAsia" w:ascii="宋体" w:hAnsi="宋体"/>
                <w:color w:val="000000" w:themeColor="text1"/>
                <w:sz w:val="18"/>
                <w:szCs w:val="18"/>
                <w:lang w:eastAsia="zh-CN"/>
                <w14:textFill>
                  <w14:solidFill>
                    <w14:schemeClr w14:val="tx1"/>
                  </w14:solidFill>
                </w14:textFill>
              </w:rPr>
              <w:t>，</w:t>
            </w:r>
            <w:r>
              <w:rPr>
                <w:rFonts w:hint="eastAsia" w:ascii="宋体" w:hAnsi="宋体"/>
                <w:color w:val="000000" w:themeColor="text1"/>
                <w:sz w:val="18"/>
                <w:szCs w:val="18"/>
                <w14:textFill>
                  <w14:solidFill>
                    <w14:schemeClr w14:val="tx1"/>
                  </w14:solidFill>
                </w14:textFill>
              </w:rPr>
              <w:t>陈宗礼</w:t>
            </w:r>
          </w:p>
        </w:tc>
        <w:tc>
          <w:tcPr>
            <w:tcW w:w="1866" w:type="dxa"/>
            <w:vAlign w:val="center"/>
          </w:tcPr>
          <w:p>
            <w:pPr>
              <w:pStyle w:val="2"/>
              <w:numPr>
                <w:ilvl w:val="0"/>
                <w:numId w:val="0"/>
              </w:numPr>
              <w:adjustRightInd w:val="0"/>
              <w:spacing w:after="50" w:line="240" w:lineRule="auto"/>
              <w:jc w:val="both"/>
              <w:outlineLvl w:val="1"/>
              <w:rPr>
                <w:rFonts w:hint="default" w:ascii="宋体" w:hAnsi="宋体"/>
                <w:color w:val="000000" w:themeColor="text1"/>
                <w:sz w:val="18"/>
                <w:szCs w:val="18"/>
                <w:lang w:val="en-US" w:eastAsia="zh-CN"/>
                <w14:textFill>
                  <w14:solidFill>
                    <w14:schemeClr w14:val="tx1"/>
                  </w14:solidFill>
                </w14:textFill>
              </w:rPr>
            </w:pPr>
            <w:r>
              <w:rPr>
                <w:rFonts w:hint="eastAsia" w:ascii="宋体" w:hAnsi="宋体"/>
                <w:color w:val="000000" w:themeColor="text1"/>
                <w:sz w:val="18"/>
                <w:szCs w:val="18"/>
                <w:lang w:val="en-US" w:eastAsia="zh-CN"/>
                <w14:textFill>
                  <w14:solidFill>
                    <w14:schemeClr w14:val="tx1"/>
                  </w14:solidFill>
                </w14:textFill>
              </w:rPr>
              <w:t>2020,18:394-400</w:t>
            </w:r>
          </w:p>
        </w:tc>
        <w:tc>
          <w:tcPr>
            <w:tcW w:w="1701" w:type="dxa"/>
            <w:vAlign w:val="center"/>
          </w:tcPr>
          <w:p>
            <w:pPr>
              <w:jc w:val="center"/>
              <w:rPr>
                <w:rFonts w:hint="default" w:ascii="宋体" w:hAnsi="宋体"/>
                <w:color w:val="000000" w:themeColor="text1"/>
                <w:sz w:val="18"/>
                <w:szCs w:val="18"/>
                <w:lang w:val="en-US" w:eastAsia="zh-CN"/>
                <w14:textFill>
                  <w14:solidFill>
                    <w14:schemeClr w14:val="tx1"/>
                  </w14:solidFill>
                </w14:textFill>
              </w:rPr>
            </w:pPr>
            <w:r>
              <w:rPr>
                <w:rFonts w:hint="eastAsia" w:ascii="宋体" w:hAnsi="宋体"/>
                <w:color w:val="000000" w:themeColor="text1"/>
                <w:sz w:val="18"/>
                <w:szCs w:val="18"/>
                <w:lang w:val="en-US" w:eastAsia="zh-CN"/>
                <w14:textFill>
                  <w14:solidFill>
                    <w14:schemeClr w14:val="tx1"/>
                  </w14:solidFill>
                </w14:textFill>
              </w:rPr>
              <w:t>2019.3.22</w:t>
            </w:r>
          </w:p>
        </w:tc>
        <w:tc>
          <w:tcPr>
            <w:tcW w:w="1134" w:type="dxa"/>
            <w:vAlign w:val="center"/>
          </w:tcPr>
          <w:p>
            <w:pPr>
              <w:pStyle w:val="2"/>
              <w:adjustRightInd w:val="0"/>
              <w:spacing w:after="50" w:line="240" w:lineRule="auto"/>
              <w:ind w:firstLine="0" w:firstLineChars="0"/>
              <w:jc w:val="center"/>
              <w:outlineLvl w:val="1"/>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陈国梁</w:t>
            </w:r>
          </w:p>
        </w:tc>
        <w:tc>
          <w:tcPr>
            <w:tcW w:w="1110" w:type="dxa"/>
            <w:vAlign w:val="center"/>
          </w:tcPr>
          <w:p>
            <w:pPr>
              <w:pStyle w:val="2"/>
              <w:adjustRightInd w:val="0"/>
              <w:spacing w:after="50" w:line="240" w:lineRule="auto"/>
              <w:ind w:firstLine="0" w:firstLineChars="0"/>
              <w:jc w:val="center"/>
              <w:outlineLvl w:val="1"/>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陈国梁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17" w:hRule="exact"/>
          <w:jc w:val="center"/>
        </w:trPr>
        <w:tc>
          <w:tcPr>
            <w:tcW w:w="817" w:type="dxa"/>
            <w:vAlign w:val="center"/>
          </w:tcPr>
          <w:p>
            <w:pPr>
              <w:ind w:firstLine="180" w:firstLineChars="100"/>
              <w:jc w:val="left"/>
              <w:rPr>
                <w:rFonts w:hint="default" w:ascii="宋体" w:hAnsi="宋体"/>
                <w:sz w:val="18"/>
                <w:szCs w:val="18"/>
                <w:lang w:val="en-US" w:eastAsia="zh-CN"/>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7</w:t>
            </w:r>
          </w:p>
        </w:tc>
        <w:tc>
          <w:tcPr>
            <w:tcW w:w="4536" w:type="dxa"/>
            <w:vAlign w:val="center"/>
          </w:tcPr>
          <w:p>
            <w:pPr>
              <w:jc w:val="left"/>
              <w:rPr>
                <w:rFonts w:hint="eastAsia"/>
                <w:sz w:val="18"/>
                <w:szCs w:val="18"/>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质地多面分析（TPA）法测定苹果果肉质地特性</w:t>
            </w:r>
          </w:p>
        </w:tc>
        <w:tc>
          <w:tcPr>
            <w:tcW w:w="1843" w:type="dxa"/>
            <w:vAlign w:val="center"/>
          </w:tcPr>
          <w:p>
            <w:pPr>
              <w:ind w:firstLine="540" w:firstLineChars="300"/>
              <w:jc w:val="left"/>
              <w:rPr>
                <w:rFonts w:hint="eastAsia" w:ascii="宋体" w:hAnsi="宋体"/>
                <w:sz w:val="18"/>
                <w:szCs w:val="18"/>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fldChar w:fldCharType="begin"/>
            </w:r>
            <w:r>
              <w:rPr>
                <w:rFonts w:hint="eastAsia" w:ascii="Times New Roman" w:hAnsi="Times New Roman" w:eastAsia="宋体" w:cs="Times New Roman"/>
                <w:color w:val="000000" w:themeColor="text1"/>
                <w:sz w:val="18"/>
                <w:szCs w:val="18"/>
                <w:lang w:val="en-US" w:eastAsia="zh-CN"/>
                <w14:textFill>
                  <w14:solidFill>
                    <w14:schemeClr w14:val="tx1"/>
                  </w14:solidFill>
                </w14:textFill>
              </w:rPr>
              <w:instrText xml:space="preserve"> HYPERLINK "https://kns.cnki.net/KNS8/Navi?DBCode=CJFD&amp;BaseID=GSKK" \t "https://kns.cnki.net/kns8/_blank" </w:instrText>
            </w:r>
            <w:r>
              <w:rPr>
                <w:rFonts w:hint="eastAsia" w:ascii="Times New Roman" w:hAnsi="Times New Roman" w:eastAsia="宋体" w:cs="Times New Roman"/>
                <w:color w:val="000000" w:themeColor="text1"/>
                <w:sz w:val="18"/>
                <w:szCs w:val="18"/>
                <w:lang w:val="en-US" w:eastAsia="zh-CN"/>
                <w14:textFill>
                  <w14:solidFill>
                    <w14:schemeClr w14:val="tx1"/>
                  </w14:solidFill>
                </w14:textFill>
              </w:rPr>
              <w:fldChar w:fldCharType="separate"/>
            </w:r>
            <w:r>
              <w:rPr>
                <w:rFonts w:hint="eastAsia" w:ascii="Times New Roman" w:hAnsi="Times New Roman" w:eastAsia="宋体" w:cs="Times New Roman"/>
                <w:color w:val="000000" w:themeColor="text1"/>
                <w:sz w:val="18"/>
                <w:szCs w:val="18"/>
                <w14:textFill>
                  <w14:solidFill>
                    <w14:schemeClr w14:val="tx1"/>
                  </w14:solidFill>
                </w14:textFill>
              </w:rPr>
              <w:t>果树学报</w:t>
            </w:r>
            <w:r>
              <w:rPr>
                <w:rFonts w:hint="eastAsia" w:ascii="Times New Roman" w:hAnsi="Times New Roman" w:eastAsia="宋体" w:cs="Times New Roman"/>
                <w:color w:val="000000" w:themeColor="text1"/>
                <w:sz w:val="18"/>
                <w:szCs w:val="18"/>
                <w:lang w:val="en-US" w:eastAsia="zh-CN"/>
                <w14:textFill>
                  <w14:solidFill>
                    <w14:schemeClr w14:val="tx1"/>
                  </w14:solidFill>
                </w14:textFill>
              </w:rPr>
              <w:fldChar w:fldCharType="end"/>
            </w:r>
          </w:p>
        </w:tc>
        <w:tc>
          <w:tcPr>
            <w:tcW w:w="1843" w:type="dxa"/>
            <w:vAlign w:val="center"/>
          </w:tcPr>
          <w:p>
            <w:pPr>
              <w:jc w:val="left"/>
              <w:rPr>
                <w:rFonts w:hint="eastAsia" w:ascii="宋体" w:hAnsi="宋体"/>
                <w:sz w:val="18"/>
                <w:szCs w:val="18"/>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fldChar w:fldCharType="begin"/>
            </w:r>
            <w:r>
              <w:rPr>
                <w:rFonts w:hint="eastAsia" w:ascii="Times New Roman" w:hAnsi="Times New Roman" w:eastAsia="宋体" w:cs="Times New Roman"/>
                <w:color w:val="000000" w:themeColor="text1"/>
                <w:sz w:val="18"/>
                <w:szCs w:val="18"/>
                <w:lang w:val="en-US" w:eastAsia="zh-CN"/>
                <w14:textFill>
                  <w14:solidFill>
                    <w14:schemeClr w14:val="tx1"/>
                  </w14:solidFill>
                </w14:textFill>
              </w:rPr>
              <w:instrText xml:space="preserve"> HYPERLINK "https://kns.cnki.net/KNS8/Detail?sdb=CJFD&amp;sfield=%e4%bd%9c%e8%80%85&amp;skey=%e6%9d%a8%e7%8e%b2&amp;scode=000035172009&amp;acode=000035172009" \t "https://kns.cnki.net/kns8/knet" </w:instrText>
            </w:r>
            <w:r>
              <w:rPr>
                <w:rFonts w:hint="eastAsia" w:ascii="Times New Roman" w:hAnsi="Times New Roman" w:eastAsia="宋体" w:cs="Times New Roman"/>
                <w:color w:val="000000" w:themeColor="text1"/>
                <w:sz w:val="18"/>
                <w:szCs w:val="18"/>
                <w:lang w:val="en-US" w:eastAsia="zh-CN"/>
                <w14:textFill>
                  <w14:solidFill>
                    <w14:schemeClr w14:val="tx1"/>
                  </w14:solidFill>
                </w14:textFill>
              </w:rPr>
              <w:fldChar w:fldCharType="separate"/>
            </w:r>
            <w:r>
              <w:rPr>
                <w:rFonts w:hint="eastAsia" w:ascii="Times New Roman" w:hAnsi="Times New Roman" w:eastAsia="宋体" w:cs="Times New Roman"/>
                <w:color w:val="000000" w:themeColor="text1"/>
                <w:sz w:val="18"/>
                <w:szCs w:val="18"/>
                <w14:textFill>
                  <w14:solidFill>
                    <w14:schemeClr w14:val="tx1"/>
                  </w14:solidFill>
                </w14:textFill>
              </w:rPr>
              <w:t>杨玲</w:t>
            </w:r>
            <w:r>
              <w:rPr>
                <w:rFonts w:hint="eastAsia" w:ascii="Times New Roman" w:hAnsi="Times New Roman" w:eastAsia="宋体" w:cs="Times New Roman"/>
                <w:color w:val="000000" w:themeColor="text1"/>
                <w:sz w:val="18"/>
                <w:szCs w:val="18"/>
                <w:lang w:val="en-US" w:eastAsia="zh-CN"/>
                <w14:textFill>
                  <w14:solidFill>
                    <w14:schemeClr w14:val="tx1"/>
                  </w14:solidFill>
                </w14:textFill>
              </w:rPr>
              <w:fldChar w:fldCharType="end"/>
            </w:r>
            <w:r>
              <w:rPr>
                <w:rFonts w:hint="eastAsia" w:ascii="Times New Roman" w:hAnsi="Times New Roman" w:eastAsia="宋体" w:cs="Times New Roman"/>
                <w:color w:val="000000" w:themeColor="text1"/>
                <w:sz w:val="18"/>
                <w:szCs w:val="18"/>
                <w:lang w:val="en-US" w:eastAsia="zh-CN"/>
                <w14:textFill>
                  <w14:solidFill>
                    <w14:schemeClr w14:val="tx1"/>
                  </w14:solidFill>
                </w14:textFill>
              </w:rPr>
              <w:t>;肖龙；王强；张彩霞；丛佩华；田义</w:t>
            </w:r>
          </w:p>
        </w:tc>
        <w:tc>
          <w:tcPr>
            <w:tcW w:w="1866" w:type="dxa"/>
            <w:vAlign w:val="center"/>
          </w:tcPr>
          <w:p>
            <w:pPr>
              <w:pStyle w:val="2"/>
              <w:numPr>
                <w:ilvl w:val="0"/>
                <w:numId w:val="0"/>
              </w:numPr>
              <w:adjustRightInd w:val="0"/>
              <w:spacing w:after="50" w:line="240" w:lineRule="auto"/>
              <w:jc w:val="both"/>
              <w:outlineLvl w:val="1"/>
              <w:rPr>
                <w:rFonts w:hint="default" w:ascii="宋体" w:hAnsi="宋体"/>
                <w:sz w:val="18"/>
                <w:szCs w:val="18"/>
                <w:lang w:val="en-US" w:eastAsia="zh-CN"/>
              </w:rPr>
            </w:pPr>
            <w:r>
              <w:rPr>
                <w:rFonts w:hint="eastAsia" w:ascii="宋体" w:hAnsi="宋体"/>
                <w:color w:val="000000" w:themeColor="text1"/>
                <w:sz w:val="18"/>
                <w:szCs w:val="18"/>
                <w:lang w:val="en-US" w:eastAsia="zh-CN"/>
                <w14:textFill>
                  <w14:solidFill>
                    <w14:schemeClr w14:val="tx1"/>
                  </w14:solidFill>
                </w14:textFill>
              </w:rPr>
              <w:t>2014,31：</w:t>
            </w:r>
            <w:r>
              <w:rPr>
                <w:rFonts w:hint="eastAsia" w:ascii="宋体" w:hAnsi="宋体"/>
                <w:color w:val="000000" w:themeColor="text1"/>
                <w:sz w:val="18"/>
                <w:szCs w:val="18"/>
                <w:lang w:val="en-US" w:eastAsia="zh-CN"/>
                <w14:textFill>
                  <w14:solidFill>
                    <w14:schemeClr w14:val="tx1"/>
                  </w14:solidFill>
                </w14:textFill>
              </w:rPr>
              <w:t>977～985</w:t>
            </w:r>
          </w:p>
        </w:tc>
        <w:tc>
          <w:tcPr>
            <w:tcW w:w="1701" w:type="dxa"/>
            <w:vAlign w:val="center"/>
          </w:tcPr>
          <w:p>
            <w:pPr>
              <w:jc w:val="center"/>
              <w:rPr>
                <w:rFonts w:hint="default" w:ascii="宋体" w:hAnsi="宋体"/>
                <w:sz w:val="18"/>
                <w:szCs w:val="18"/>
                <w:lang w:val="en-US" w:eastAsia="zh-CN"/>
              </w:rPr>
            </w:pPr>
            <w:r>
              <w:rPr>
                <w:rFonts w:hint="eastAsia" w:ascii="宋体" w:hAnsi="宋体"/>
                <w:color w:val="000000" w:themeColor="text1"/>
                <w:sz w:val="18"/>
                <w:szCs w:val="18"/>
                <w:lang w:val="en-US" w:eastAsia="zh-CN"/>
                <w14:textFill>
                  <w14:solidFill>
                    <w14:schemeClr w14:val="tx1"/>
                  </w14:solidFill>
                </w14:textFill>
              </w:rPr>
              <w:t>2014-09-10</w:t>
            </w:r>
          </w:p>
        </w:tc>
        <w:tc>
          <w:tcPr>
            <w:tcW w:w="1134" w:type="dxa"/>
            <w:vAlign w:val="center"/>
          </w:tcPr>
          <w:p>
            <w:pPr>
              <w:pStyle w:val="2"/>
              <w:adjustRightInd w:val="0"/>
              <w:spacing w:after="50" w:line="240" w:lineRule="auto"/>
              <w:ind w:firstLine="0" w:firstLineChars="0"/>
              <w:jc w:val="center"/>
              <w:outlineLvl w:val="1"/>
              <w:rPr>
                <w:rFonts w:hint="eastAsia" w:ascii="宋体" w:hAnsi="宋体"/>
                <w:sz w:val="18"/>
                <w:szCs w:val="18"/>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 </w:t>
            </w:r>
            <w:r>
              <w:rPr>
                <w:rFonts w:hint="eastAsia" w:ascii="Times New Roman" w:hAnsi="Times New Roman" w:eastAsia="宋体" w:cs="Times New Roman"/>
                <w:color w:val="000000" w:themeColor="text1"/>
                <w:sz w:val="18"/>
                <w:szCs w:val="18"/>
                <w:lang w:val="en-US" w:eastAsia="zh-CN"/>
                <w14:textFill>
                  <w14:solidFill>
                    <w14:schemeClr w14:val="tx1"/>
                  </w14:solidFill>
                </w14:textFill>
              </w:rPr>
              <w:fldChar w:fldCharType="begin"/>
            </w:r>
            <w:r>
              <w:rPr>
                <w:rFonts w:hint="eastAsia" w:ascii="Times New Roman" w:hAnsi="Times New Roman" w:eastAsia="宋体" w:cs="Times New Roman"/>
                <w:color w:val="000000" w:themeColor="text1"/>
                <w:sz w:val="18"/>
                <w:szCs w:val="18"/>
                <w:lang w:val="en-US" w:eastAsia="zh-CN"/>
                <w14:textFill>
                  <w14:solidFill>
                    <w14:schemeClr w14:val="tx1"/>
                  </w14:solidFill>
                </w14:textFill>
              </w:rPr>
              <w:instrText xml:space="preserve"> HYPERLINK "https://kns.cnki.net/KNS8/Detail?sdb=CJFD&amp;sfield=%e4%bd%9c%e8%80%85&amp;skey=%e4%b8%9b%e4%bd%a9%e5%8d%8e&amp;scode=000036831988&amp;acode=000036831988" \t "https://kns.cnki.net/kns8/knet" </w:instrText>
            </w:r>
            <w:r>
              <w:rPr>
                <w:rFonts w:hint="eastAsia" w:ascii="Times New Roman" w:hAnsi="Times New Roman" w:eastAsia="宋体" w:cs="Times New Roman"/>
                <w:color w:val="000000" w:themeColor="text1"/>
                <w:sz w:val="18"/>
                <w:szCs w:val="18"/>
                <w:lang w:val="en-US" w:eastAsia="zh-CN"/>
                <w14:textFill>
                  <w14:solidFill>
                    <w14:schemeClr w14:val="tx1"/>
                  </w14:solidFill>
                </w14:textFill>
              </w:rPr>
              <w:fldChar w:fldCharType="separate"/>
            </w:r>
            <w:r>
              <w:rPr>
                <w:rFonts w:hint="eastAsia" w:ascii="Times New Roman" w:hAnsi="Times New Roman" w:eastAsia="宋体" w:cs="Times New Roman"/>
                <w:color w:val="000000" w:themeColor="text1"/>
                <w:sz w:val="18"/>
                <w:szCs w:val="18"/>
                <w14:textFill>
                  <w14:solidFill>
                    <w14:schemeClr w14:val="tx1"/>
                  </w14:solidFill>
                </w14:textFill>
              </w:rPr>
              <w:t>丛佩华</w:t>
            </w:r>
            <w:r>
              <w:rPr>
                <w:rFonts w:hint="eastAsia" w:ascii="Times New Roman" w:hAnsi="Times New Roman" w:eastAsia="宋体" w:cs="Times New Roman"/>
                <w:color w:val="000000" w:themeColor="text1"/>
                <w:sz w:val="18"/>
                <w:szCs w:val="18"/>
                <w:lang w:val="en-US" w:eastAsia="zh-CN"/>
                <w14:textFill>
                  <w14:solidFill>
                    <w14:schemeClr w14:val="tx1"/>
                  </w14:solidFill>
                </w14:textFill>
              </w:rPr>
              <w:fldChar w:fldCharType="end"/>
            </w:r>
          </w:p>
        </w:tc>
        <w:tc>
          <w:tcPr>
            <w:tcW w:w="1110" w:type="dxa"/>
            <w:vAlign w:val="center"/>
          </w:tcPr>
          <w:p>
            <w:pPr>
              <w:pStyle w:val="2"/>
              <w:adjustRightInd w:val="0"/>
              <w:spacing w:after="50" w:line="240" w:lineRule="auto"/>
              <w:ind w:firstLine="0" w:firstLineChars="0"/>
              <w:jc w:val="center"/>
              <w:outlineLvl w:val="1"/>
              <w:rPr>
                <w:rFonts w:hint="eastAsia" w:ascii="宋体" w:hAnsi="宋体"/>
                <w:sz w:val="18"/>
                <w:szCs w:val="18"/>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fldChar w:fldCharType="begin"/>
            </w:r>
            <w:r>
              <w:rPr>
                <w:rFonts w:hint="eastAsia" w:ascii="Times New Roman" w:hAnsi="Times New Roman" w:eastAsia="宋体" w:cs="Times New Roman"/>
                <w:color w:val="000000" w:themeColor="text1"/>
                <w:sz w:val="18"/>
                <w:szCs w:val="18"/>
                <w:lang w:val="en-US" w:eastAsia="zh-CN"/>
                <w14:textFill>
                  <w14:solidFill>
                    <w14:schemeClr w14:val="tx1"/>
                  </w14:solidFill>
                </w14:textFill>
              </w:rPr>
              <w:instrText xml:space="preserve"> HYPERLINK "https://kns.cnki.net/KNS8/Detail?sdb=CJFD&amp;sfield=%e4%bd%9c%e8%80%85&amp;skey=%e6%9d%a8%e7%8e%b2&amp;scode=000035172009&amp;acode=000035172009" \t "https://kns.cnki.net/kns8/knet" </w:instrText>
            </w:r>
            <w:r>
              <w:rPr>
                <w:rFonts w:hint="eastAsia" w:ascii="Times New Roman" w:hAnsi="Times New Roman" w:eastAsia="宋体" w:cs="Times New Roman"/>
                <w:color w:val="000000" w:themeColor="text1"/>
                <w:sz w:val="18"/>
                <w:szCs w:val="18"/>
                <w:lang w:val="en-US" w:eastAsia="zh-CN"/>
                <w14:textFill>
                  <w14:solidFill>
                    <w14:schemeClr w14:val="tx1"/>
                  </w14:solidFill>
                </w14:textFill>
              </w:rPr>
              <w:fldChar w:fldCharType="separate"/>
            </w:r>
            <w:r>
              <w:rPr>
                <w:rFonts w:hint="eastAsia" w:ascii="Times New Roman" w:hAnsi="Times New Roman" w:eastAsia="宋体" w:cs="Times New Roman"/>
                <w:color w:val="000000" w:themeColor="text1"/>
                <w:sz w:val="18"/>
                <w:szCs w:val="18"/>
                <w14:textFill>
                  <w14:solidFill>
                    <w14:schemeClr w14:val="tx1"/>
                  </w14:solidFill>
                </w14:textFill>
              </w:rPr>
              <w:t>杨玲</w:t>
            </w:r>
            <w:r>
              <w:rPr>
                <w:rFonts w:hint="eastAsia" w:ascii="Times New Roman" w:hAnsi="Times New Roman" w:eastAsia="宋体" w:cs="Times New Roman"/>
                <w:color w:val="000000" w:themeColor="text1"/>
                <w:sz w:val="18"/>
                <w:szCs w:val="18"/>
                <w:lang w:val="en-US" w:eastAsia="zh-CN"/>
                <w14:textFill>
                  <w14:solidFill>
                    <w14:schemeClr w14:val="tx1"/>
                  </w14:solidFill>
                </w14:textFill>
              </w:rPr>
              <w:fldChar w:fldCharType="end"/>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17" w:hRule="exact"/>
          <w:jc w:val="center"/>
        </w:trPr>
        <w:tc>
          <w:tcPr>
            <w:tcW w:w="817" w:type="dxa"/>
            <w:vAlign w:val="center"/>
          </w:tcPr>
          <w:p>
            <w:pPr>
              <w:pStyle w:val="2"/>
              <w:adjustRightInd w:val="0"/>
              <w:spacing w:after="50" w:line="240" w:lineRule="auto"/>
              <w:ind w:firstLine="0" w:firstLineChars="0"/>
              <w:jc w:val="center"/>
              <w:outlineLvl w:val="1"/>
              <w:rPr>
                <w:rFonts w:hint="default" w:ascii="宋体" w:hAnsi="宋体"/>
                <w:sz w:val="18"/>
                <w:szCs w:val="18"/>
                <w:lang w:val="en-US" w:eastAsia="zh-CN"/>
              </w:rPr>
            </w:pPr>
            <w:r>
              <w:rPr>
                <w:rFonts w:hint="eastAsia" w:ascii="宋体" w:hAnsi="宋体"/>
                <w:sz w:val="18"/>
                <w:szCs w:val="18"/>
                <w:lang w:val="en-US" w:eastAsia="zh-CN"/>
              </w:rPr>
              <w:t>8</w:t>
            </w:r>
          </w:p>
        </w:tc>
        <w:tc>
          <w:tcPr>
            <w:tcW w:w="4536" w:type="dxa"/>
            <w:vAlign w:val="center"/>
          </w:tcPr>
          <w:p>
            <w:pPr>
              <w:jc w:val="left"/>
              <w:rPr>
                <w:rFonts w:hint="eastAsia"/>
                <w:sz w:val="18"/>
                <w:szCs w:val="18"/>
              </w:rPr>
            </w:pPr>
            <w:r>
              <w:rPr>
                <w:rFonts w:hint="eastAsia"/>
                <w:sz w:val="18"/>
                <w:szCs w:val="18"/>
              </w:rPr>
              <w:t>洛川苹果园冬季大型土壤动物群落多样性</w:t>
            </w:r>
          </w:p>
        </w:tc>
        <w:tc>
          <w:tcPr>
            <w:tcW w:w="1843" w:type="dxa"/>
            <w:vAlign w:val="center"/>
          </w:tcPr>
          <w:p>
            <w:pPr>
              <w:pStyle w:val="2"/>
              <w:adjustRightInd w:val="0"/>
              <w:spacing w:after="50" w:line="240" w:lineRule="auto"/>
              <w:ind w:firstLine="0" w:firstLineChars="0"/>
              <w:jc w:val="center"/>
              <w:outlineLvl w:val="1"/>
              <w:rPr>
                <w:rFonts w:hint="eastAsia" w:ascii="宋体" w:hAnsi="宋体"/>
                <w:sz w:val="18"/>
                <w:szCs w:val="18"/>
              </w:rPr>
            </w:pPr>
            <w:r>
              <w:rPr>
                <w:rFonts w:hint="eastAsia" w:ascii="宋体" w:hAnsi="宋体"/>
                <w:sz w:val="18"/>
                <w:szCs w:val="18"/>
              </w:rPr>
              <w:t>干旱区资源与环境</w:t>
            </w:r>
          </w:p>
        </w:tc>
        <w:tc>
          <w:tcPr>
            <w:tcW w:w="1843" w:type="dxa"/>
            <w:vAlign w:val="center"/>
          </w:tcPr>
          <w:p>
            <w:pPr>
              <w:pStyle w:val="2"/>
              <w:adjustRightInd w:val="0"/>
              <w:spacing w:after="50" w:line="240" w:lineRule="auto"/>
              <w:ind w:firstLine="0" w:firstLineChars="0"/>
              <w:jc w:val="center"/>
              <w:outlineLvl w:val="1"/>
              <w:rPr>
                <w:rFonts w:hint="eastAsia" w:ascii="宋体" w:hAnsi="宋体"/>
                <w:sz w:val="18"/>
                <w:szCs w:val="18"/>
              </w:rPr>
            </w:pPr>
            <w:r>
              <w:rPr>
                <w:rFonts w:hint="eastAsia" w:ascii="宋体" w:hAnsi="宋体"/>
                <w:sz w:val="18"/>
                <w:szCs w:val="18"/>
              </w:rPr>
              <w:t>刘长海，苑彩霞，屈亚谭，王文强，席静伟</w:t>
            </w:r>
          </w:p>
        </w:tc>
        <w:tc>
          <w:tcPr>
            <w:tcW w:w="1866" w:type="dxa"/>
            <w:vAlign w:val="center"/>
          </w:tcPr>
          <w:p>
            <w:pPr>
              <w:pStyle w:val="2"/>
              <w:numPr>
                <w:ilvl w:val="0"/>
                <w:numId w:val="0"/>
              </w:numPr>
              <w:adjustRightInd w:val="0"/>
              <w:spacing w:after="50" w:line="240" w:lineRule="auto"/>
              <w:jc w:val="both"/>
              <w:outlineLvl w:val="1"/>
              <w:rPr>
                <w:rFonts w:hint="default" w:ascii="宋体" w:hAnsi="宋体"/>
                <w:sz w:val="18"/>
                <w:szCs w:val="18"/>
                <w:lang w:val="en-US" w:eastAsia="zh-CN"/>
              </w:rPr>
            </w:pPr>
            <w:r>
              <w:rPr>
                <w:rFonts w:hint="eastAsia" w:ascii="宋体" w:hAnsi="宋体"/>
                <w:sz w:val="18"/>
                <w:szCs w:val="18"/>
                <w:lang w:val="en-US" w:eastAsia="zh-CN"/>
              </w:rPr>
              <w:t>2014,5:73-76</w:t>
            </w:r>
          </w:p>
        </w:tc>
        <w:tc>
          <w:tcPr>
            <w:tcW w:w="1701" w:type="dxa"/>
            <w:vAlign w:val="center"/>
          </w:tcPr>
          <w:p>
            <w:pPr>
              <w:jc w:val="center"/>
              <w:rPr>
                <w:rFonts w:hint="default" w:ascii="宋体" w:hAnsi="宋体"/>
                <w:sz w:val="18"/>
                <w:szCs w:val="18"/>
                <w:lang w:val="en-US" w:eastAsia="zh-CN"/>
              </w:rPr>
            </w:pPr>
            <w:r>
              <w:rPr>
                <w:rFonts w:hint="eastAsia" w:ascii="宋体" w:hAnsi="宋体"/>
                <w:sz w:val="18"/>
                <w:szCs w:val="18"/>
                <w:lang w:val="en-US" w:eastAsia="zh-CN"/>
              </w:rPr>
              <w:t>2014.5.15</w:t>
            </w:r>
          </w:p>
        </w:tc>
        <w:tc>
          <w:tcPr>
            <w:tcW w:w="1134" w:type="dxa"/>
            <w:vAlign w:val="center"/>
          </w:tcPr>
          <w:p>
            <w:pPr>
              <w:pStyle w:val="2"/>
              <w:adjustRightInd w:val="0"/>
              <w:spacing w:after="50" w:line="240" w:lineRule="auto"/>
              <w:ind w:firstLine="0" w:firstLineChars="0"/>
              <w:jc w:val="center"/>
              <w:outlineLvl w:val="1"/>
              <w:rPr>
                <w:rFonts w:hint="eastAsia" w:ascii="宋体" w:hAnsi="宋体"/>
                <w:sz w:val="18"/>
                <w:szCs w:val="18"/>
              </w:rPr>
            </w:pPr>
            <w:r>
              <w:rPr>
                <w:rFonts w:hint="eastAsia" w:ascii="宋体" w:hAnsi="宋体"/>
                <w:sz w:val="18"/>
                <w:szCs w:val="18"/>
              </w:rPr>
              <w:t>刘长海</w:t>
            </w:r>
          </w:p>
        </w:tc>
        <w:tc>
          <w:tcPr>
            <w:tcW w:w="1110" w:type="dxa"/>
            <w:vAlign w:val="center"/>
          </w:tcPr>
          <w:p>
            <w:pPr>
              <w:pStyle w:val="2"/>
              <w:adjustRightInd w:val="0"/>
              <w:spacing w:after="50" w:line="240" w:lineRule="auto"/>
              <w:ind w:firstLine="0" w:firstLineChars="0"/>
              <w:jc w:val="center"/>
              <w:outlineLvl w:val="1"/>
              <w:rPr>
                <w:rFonts w:hint="eastAsia" w:ascii="宋体" w:hAnsi="宋体"/>
                <w:sz w:val="18"/>
                <w:szCs w:val="18"/>
              </w:rPr>
            </w:pPr>
            <w:r>
              <w:rPr>
                <w:rFonts w:hint="eastAsia" w:ascii="宋体" w:hAnsi="宋体"/>
                <w:sz w:val="18"/>
                <w:szCs w:val="18"/>
              </w:rPr>
              <w:t>刘长海</w:t>
            </w:r>
          </w:p>
        </w:tc>
      </w:tr>
    </w:tbl>
    <w:p>
      <w:pPr>
        <w:pStyle w:val="2"/>
        <w:adjustRightInd w:val="0"/>
        <w:snapToGrid w:val="0"/>
        <w:spacing w:before="156" w:beforeLines="50" w:line="240" w:lineRule="auto"/>
        <w:ind w:firstLine="0" w:firstLineChars="0"/>
        <w:jc w:val="center"/>
        <w:outlineLvl w:val="1"/>
        <w:rPr>
          <w:rFonts w:hint="eastAsia" w:ascii="宋体" w:hAnsi="宋体" w:cs="Courier"/>
          <w:b/>
          <w:kern w:val="0"/>
          <w:sz w:val="28"/>
          <w:szCs w:val="28"/>
        </w:rPr>
      </w:pPr>
    </w:p>
    <w:p>
      <w:pPr>
        <w:pStyle w:val="2"/>
        <w:adjustRightInd w:val="0"/>
        <w:snapToGrid w:val="0"/>
        <w:spacing w:before="156" w:beforeLines="50" w:line="240" w:lineRule="auto"/>
        <w:ind w:firstLine="0" w:firstLineChars="0"/>
        <w:jc w:val="center"/>
        <w:outlineLvl w:val="1"/>
        <w:rPr>
          <w:rFonts w:hint="eastAsia" w:ascii="宋体" w:hAnsi="宋体" w:cs="Courier"/>
          <w:b/>
          <w:kern w:val="0"/>
          <w:sz w:val="28"/>
          <w:szCs w:val="28"/>
        </w:rPr>
      </w:pPr>
    </w:p>
    <w:p>
      <w:pPr>
        <w:pStyle w:val="2"/>
        <w:adjustRightInd w:val="0"/>
        <w:snapToGrid w:val="0"/>
        <w:spacing w:before="156" w:beforeLines="50" w:line="240" w:lineRule="auto"/>
        <w:ind w:firstLine="0" w:firstLineChars="0"/>
        <w:jc w:val="center"/>
        <w:outlineLvl w:val="1"/>
        <w:rPr>
          <w:rFonts w:hint="eastAsia" w:ascii="宋体" w:hAnsi="宋体" w:cs="Courier"/>
          <w:b/>
          <w:kern w:val="0"/>
          <w:sz w:val="28"/>
          <w:szCs w:val="28"/>
        </w:rPr>
      </w:pPr>
    </w:p>
    <w:p>
      <w:pPr>
        <w:pStyle w:val="2"/>
        <w:adjustRightInd w:val="0"/>
        <w:snapToGrid w:val="0"/>
        <w:spacing w:before="156" w:beforeLines="50" w:line="240" w:lineRule="auto"/>
        <w:ind w:firstLine="0" w:firstLineChars="0"/>
        <w:jc w:val="center"/>
        <w:outlineLvl w:val="1"/>
        <w:rPr>
          <w:rFonts w:hint="eastAsia" w:ascii="宋体" w:hAnsi="宋体" w:cs="Courier"/>
          <w:b/>
          <w:kern w:val="0"/>
          <w:sz w:val="28"/>
          <w:szCs w:val="28"/>
        </w:rPr>
      </w:pPr>
    </w:p>
    <w:p>
      <w:pPr>
        <w:pStyle w:val="2"/>
        <w:adjustRightInd w:val="0"/>
        <w:snapToGrid w:val="0"/>
        <w:spacing w:before="156" w:beforeLines="50" w:line="240" w:lineRule="auto"/>
        <w:ind w:firstLine="0" w:firstLineChars="0"/>
        <w:jc w:val="center"/>
        <w:outlineLvl w:val="1"/>
        <w:rPr>
          <w:rFonts w:hint="eastAsia" w:ascii="宋体" w:hAnsi="宋体" w:cs="Courier"/>
          <w:b/>
          <w:kern w:val="0"/>
          <w:sz w:val="28"/>
          <w:szCs w:val="28"/>
          <w:lang w:eastAsia="zh-CN"/>
        </w:rPr>
      </w:pPr>
      <w:r>
        <w:rPr>
          <w:rFonts w:hint="eastAsia" w:ascii="宋体" w:hAnsi="宋体" w:cs="Courier"/>
          <w:b/>
          <w:kern w:val="0"/>
          <w:sz w:val="28"/>
          <w:szCs w:val="28"/>
        </w:rPr>
        <w:t>主要知识产权目录</w:t>
      </w:r>
    </w:p>
    <w:tbl>
      <w:tblPr>
        <w:tblStyle w:val="5"/>
        <w:tblpPr w:leftFromText="180" w:rightFromText="180" w:vertAnchor="text" w:horzAnchor="margin" w:tblpXSpec="center" w:tblpY="270"/>
        <w:tblW w:w="1351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817"/>
        <w:gridCol w:w="3760"/>
        <w:gridCol w:w="2194"/>
        <w:gridCol w:w="2216"/>
        <w:gridCol w:w="1800"/>
        <w:gridCol w:w="1380"/>
        <w:gridCol w:w="135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718" w:hRule="exact"/>
          <w:jc w:val="center"/>
        </w:trPr>
        <w:tc>
          <w:tcPr>
            <w:tcW w:w="817" w:type="dxa"/>
            <w:vAlign w:val="center"/>
          </w:tcPr>
          <w:p>
            <w:pPr>
              <w:pStyle w:val="2"/>
              <w:adjustRightInd w:val="0"/>
              <w:spacing w:line="240" w:lineRule="auto"/>
              <w:ind w:firstLine="0" w:firstLineChars="0"/>
              <w:jc w:val="center"/>
              <w:outlineLvl w:val="1"/>
              <w:rPr>
                <w:rFonts w:ascii="宋体" w:hAnsi="宋体"/>
                <w:b/>
                <w:sz w:val="21"/>
                <w:szCs w:val="21"/>
              </w:rPr>
            </w:pPr>
            <w:r>
              <w:rPr>
                <w:rFonts w:hint="eastAsia" w:ascii="宋体" w:hAnsi="宋体"/>
                <w:b/>
                <w:sz w:val="21"/>
                <w:szCs w:val="21"/>
              </w:rPr>
              <w:t>序号</w:t>
            </w:r>
          </w:p>
        </w:tc>
        <w:tc>
          <w:tcPr>
            <w:tcW w:w="3760" w:type="dxa"/>
            <w:vAlign w:val="center"/>
          </w:tcPr>
          <w:p>
            <w:pPr>
              <w:pStyle w:val="2"/>
              <w:adjustRightInd w:val="0"/>
              <w:spacing w:line="240" w:lineRule="auto"/>
              <w:ind w:firstLine="0" w:firstLineChars="0"/>
              <w:jc w:val="center"/>
              <w:outlineLvl w:val="1"/>
              <w:rPr>
                <w:rFonts w:ascii="宋体" w:hAnsi="宋体"/>
                <w:b/>
                <w:sz w:val="21"/>
                <w:szCs w:val="21"/>
              </w:rPr>
            </w:pPr>
            <w:r>
              <w:rPr>
                <w:rFonts w:hint="eastAsia" w:ascii="宋体" w:hAnsi="宋体"/>
                <w:b/>
                <w:sz w:val="21"/>
                <w:szCs w:val="21"/>
              </w:rPr>
              <w:t>专利名称</w:t>
            </w:r>
          </w:p>
        </w:tc>
        <w:tc>
          <w:tcPr>
            <w:tcW w:w="2194" w:type="dxa"/>
            <w:vAlign w:val="center"/>
          </w:tcPr>
          <w:p>
            <w:pPr>
              <w:pStyle w:val="2"/>
              <w:adjustRightInd w:val="0"/>
              <w:spacing w:line="240" w:lineRule="auto"/>
              <w:ind w:firstLine="0" w:firstLineChars="0"/>
              <w:jc w:val="center"/>
              <w:outlineLvl w:val="1"/>
              <w:rPr>
                <w:rFonts w:ascii="宋体" w:hAnsi="宋体"/>
                <w:b/>
                <w:sz w:val="21"/>
                <w:szCs w:val="21"/>
              </w:rPr>
            </w:pPr>
            <w:r>
              <w:rPr>
                <w:rFonts w:hint="eastAsia" w:ascii="宋体" w:hAnsi="宋体"/>
                <w:b/>
                <w:sz w:val="21"/>
                <w:szCs w:val="21"/>
              </w:rPr>
              <w:t>知识产权类别</w:t>
            </w:r>
          </w:p>
        </w:tc>
        <w:tc>
          <w:tcPr>
            <w:tcW w:w="2216" w:type="dxa"/>
            <w:vAlign w:val="center"/>
          </w:tcPr>
          <w:p>
            <w:pPr>
              <w:pStyle w:val="2"/>
              <w:adjustRightInd w:val="0"/>
              <w:spacing w:line="240" w:lineRule="auto"/>
              <w:ind w:firstLine="0" w:firstLineChars="0"/>
              <w:jc w:val="center"/>
              <w:outlineLvl w:val="1"/>
              <w:rPr>
                <w:rFonts w:ascii="宋体" w:hAnsi="宋体"/>
                <w:b/>
                <w:sz w:val="21"/>
                <w:szCs w:val="21"/>
              </w:rPr>
            </w:pPr>
            <w:r>
              <w:rPr>
                <w:rFonts w:hint="eastAsia" w:ascii="宋体" w:hAnsi="宋体"/>
                <w:b/>
                <w:sz w:val="21"/>
                <w:szCs w:val="21"/>
              </w:rPr>
              <w:t>授权号（批准号）</w:t>
            </w:r>
          </w:p>
        </w:tc>
        <w:tc>
          <w:tcPr>
            <w:tcW w:w="1800" w:type="dxa"/>
            <w:vAlign w:val="center"/>
          </w:tcPr>
          <w:p>
            <w:pPr>
              <w:pStyle w:val="2"/>
              <w:adjustRightInd w:val="0"/>
              <w:spacing w:line="240" w:lineRule="auto"/>
              <w:ind w:firstLine="0" w:firstLineChars="0"/>
              <w:jc w:val="center"/>
              <w:outlineLvl w:val="1"/>
              <w:rPr>
                <w:rFonts w:ascii="宋体" w:hAnsi="宋体"/>
                <w:b/>
                <w:sz w:val="21"/>
                <w:szCs w:val="21"/>
              </w:rPr>
            </w:pPr>
            <w:r>
              <w:rPr>
                <w:rFonts w:hint="eastAsia" w:ascii="宋体" w:hAnsi="宋体"/>
                <w:b/>
                <w:sz w:val="21"/>
                <w:szCs w:val="21"/>
              </w:rPr>
              <w:t>授权日期</w:t>
            </w:r>
          </w:p>
        </w:tc>
        <w:tc>
          <w:tcPr>
            <w:tcW w:w="1380" w:type="dxa"/>
            <w:vAlign w:val="center"/>
          </w:tcPr>
          <w:p>
            <w:pPr>
              <w:pStyle w:val="2"/>
              <w:adjustRightInd w:val="0"/>
              <w:spacing w:line="240" w:lineRule="auto"/>
              <w:ind w:firstLine="0" w:firstLineChars="0"/>
              <w:jc w:val="center"/>
              <w:outlineLvl w:val="1"/>
              <w:rPr>
                <w:rFonts w:ascii="宋体" w:hAnsi="宋体"/>
                <w:b/>
                <w:sz w:val="21"/>
                <w:szCs w:val="21"/>
              </w:rPr>
            </w:pPr>
            <w:r>
              <w:rPr>
                <w:rFonts w:hint="eastAsia" w:ascii="宋体" w:hAnsi="宋体"/>
                <w:b/>
                <w:sz w:val="21"/>
                <w:szCs w:val="21"/>
              </w:rPr>
              <w:t>权利人</w:t>
            </w:r>
          </w:p>
        </w:tc>
        <w:tc>
          <w:tcPr>
            <w:tcW w:w="1350" w:type="dxa"/>
            <w:vAlign w:val="center"/>
          </w:tcPr>
          <w:p>
            <w:pPr>
              <w:pStyle w:val="2"/>
              <w:adjustRightInd w:val="0"/>
              <w:spacing w:line="240" w:lineRule="auto"/>
              <w:ind w:firstLine="0" w:firstLineChars="0"/>
              <w:jc w:val="center"/>
              <w:outlineLvl w:val="1"/>
              <w:rPr>
                <w:rFonts w:hint="eastAsia" w:ascii="宋体" w:hAnsi="宋体" w:eastAsia="宋体"/>
                <w:b/>
                <w:sz w:val="21"/>
                <w:szCs w:val="21"/>
                <w:lang w:eastAsia="zh-CN"/>
              </w:rPr>
            </w:pPr>
            <w:r>
              <w:rPr>
                <w:rFonts w:hint="eastAsia" w:ascii="宋体" w:hAnsi="宋体"/>
                <w:b/>
                <w:sz w:val="21"/>
                <w:szCs w:val="21"/>
              </w:rPr>
              <w:t>发明人</w:t>
            </w:r>
            <w:r>
              <w:rPr>
                <w:rFonts w:hint="eastAsia" w:ascii="宋体" w:hAnsi="宋体"/>
                <w:b/>
                <w:sz w:val="21"/>
                <w:szCs w:val="21"/>
                <w:lang w:eastAsia="zh-CN"/>
              </w:rPr>
              <w:t>或设计人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125" w:hRule="exact"/>
          <w:jc w:val="center"/>
        </w:trPr>
        <w:tc>
          <w:tcPr>
            <w:tcW w:w="817" w:type="dxa"/>
            <w:vAlign w:val="center"/>
          </w:tcPr>
          <w:p>
            <w:pPr>
              <w:pStyle w:val="2"/>
              <w:adjustRightInd w:val="0"/>
              <w:spacing w:line="240" w:lineRule="auto"/>
              <w:ind w:firstLine="0" w:firstLineChars="0"/>
              <w:jc w:val="center"/>
              <w:outlineLvl w:val="1"/>
              <w:rPr>
                <w:rFonts w:hint="eastAsia" w:ascii="宋体" w:hAnsi="宋体" w:eastAsia="宋体"/>
                <w:sz w:val="21"/>
                <w:szCs w:val="21"/>
                <w:lang w:val="en-US" w:eastAsia="zh-CN"/>
              </w:rPr>
            </w:pPr>
            <w:r>
              <w:rPr>
                <w:rFonts w:hint="eastAsia" w:ascii="宋体" w:hAnsi="宋体"/>
                <w:sz w:val="21"/>
                <w:szCs w:val="21"/>
                <w:lang w:val="en-US" w:eastAsia="zh-CN"/>
              </w:rPr>
              <w:t>1</w:t>
            </w:r>
          </w:p>
        </w:tc>
        <w:tc>
          <w:tcPr>
            <w:tcW w:w="3760" w:type="dxa"/>
            <w:vAlign w:val="center"/>
          </w:tcPr>
          <w:p>
            <w:pPr>
              <w:pStyle w:val="2"/>
              <w:adjustRightInd w:val="0"/>
              <w:spacing w:line="240" w:lineRule="auto"/>
              <w:ind w:firstLine="90" w:firstLineChars="50"/>
              <w:jc w:val="left"/>
              <w:outlineLvl w:val="1"/>
              <w:rPr>
                <w:rFonts w:ascii="宋体" w:hAnsi="宋体"/>
                <w:sz w:val="18"/>
                <w:szCs w:val="18"/>
              </w:rPr>
            </w:pPr>
            <w:r>
              <w:rPr>
                <w:rFonts w:hint="eastAsia" w:ascii="宋体" w:hAnsi="宋体"/>
                <w:sz w:val="18"/>
                <w:szCs w:val="18"/>
              </w:rPr>
              <w:t>一种实时检测真空冷冻干燥机样品干燥程度的装置</w:t>
            </w:r>
          </w:p>
        </w:tc>
        <w:tc>
          <w:tcPr>
            <w:tcW w:w="2194" w:type="dxa"/>
            <w:vAlign w:val="center"/>
          </w:tcPr>
          <w:p>
            <w:pPr>
              <w:pStyle w:val="2"/>
              <w:adjustRightInd w:val="0"/>
              <w:spacing w:line="240" w:lineRule="auto"/>
              <w:ind w:firstLine="0" w:firstLineChars="0"/>
              <w:jc w:val="center"/>
              <w:outlineLvl w:val="1"/>
              <w:rPr>
                <w:rFonts w:ascii="宋体" w:hAnsi="宋体"/>
                <w:sz w:val="18"/>
                <w:szCs w:val="18"/>
              </w:rPr>
            </w:pPr>
            <w:r>
              <w:rPr>
                <w:rFonts w:hint="eastAsia" w:ascii="宋体" w:hAnsi="宋体"/>
                <w:sz w:val="18"/>
                <w:szCs w:val="18"/>
              </w:rPr>
              <w:t>实用新型</w:t>
            </w:r>
          </w:p>
        </w:tc>
        <w:tc>
          <w:tcPr>
            <w:tcW w:w="2216" w:type="dxa"/>
            <w:vAlign w:val="center"/>
          </w:tcPr>
          <w:p>
            <w:pPr>
              <w:pStyle w:val="2"/>
              <w:adjustRightInd w:val="0"/>
              <w:spacing w:line="240" w:lineRule="auto"/>
              <w:ind w:firstLine="0" w:firstLineChars="0"/>
              <w:jc w:val="center"/>
              <w:outlineLvl w:val="1"/>
              <w:rPr>
                <w:rFonts w:ascii="宋体" w:hAnsi="宋体"/>
                <w:sz w:val="18"/>
                <w:szCs w:val="18"/>
              </w:rPr>
            </w:pPr>
            <w:r>
              <w:rPr>
                <w:rFonts w:hint="eastAsia" w:ascii="宋体" w:hAnsi="宋体"/>
                <w:sz w:val="18"/>
                <w:szCs w:val="18"/>
              </w:rPr>
              <w:t>CN208000255U</w:t>
            </w:r>
          </w:p>
        </w:tc>
        <w:tc>
          <w:tcPr>
            <w:tcW w:w="1800" w:type="dxa"/>
            <w:vAlign w:val="center"/>
          </w:tcPr>
          <w:p>
            <w:pPr>
              <w:pStyle w:val="2"/>
              <w:adjustRightInd w:val="0"/>
              <w:spacing w:line="240" w:lineRule="auto"/>
              <w:ind w:firstLine="0" w:firstLineChars="0"/>
              <w:jc w:val="center"/>
              <w:outlineLvl w:val="1"/>
              <w:rPr>
                <w:rFonts w:hint="default" w:ascii="Times New Roman" w:eastAsia="宋体"/>
                <w:sz w:val="18"/>
                <w:szCs w:val="18"/>
                <w:lang w:val="en-US" w:eastAsia="zh-CN"/>
              </w:rPr>
            </w:pPr>
            <w:r>
              <w:rPr>
                <w:rFonts w:hint="eastAsia" w:ascii="Times New Roman"/>
                <w:sz w:val="18"/>
                <w:szCs w:val="18"/>
                <w:lang w:val="en-US" w:eastAsia="zh-CN"/>
              </w:rPr>
              <w:t>2018.10.23</w:t>
            </w:r>
          </w:p>
        </w:tc>
        <w:tc>
          <w:tcPr>
            <w:tcW w:w="1380" w:type="dxa"/>
            <w:vAlign w:val="center"/>
          </w:tcPr>
          <w:p>
            <w:pPr>
              <w:pStyle w:val="2"/>
              <w:adjustRightInd w:val="0"/>
              <w:spacing w:line="240" w:lineRule="auto"/>
              <w:ind w:firstLine="0" w:firstLineChars="0"/>
              <w:jc w:val="center"/>
              <w:outlineLvl w:val="1"/>
              <w:rPr>
                <w:rFonts w:hint="default" w:ascii="宋体" w:hAnsi="宋体" w:eastAsia="宋体"/>
                <w:sz w:val="18"/>
                <w:szCs w:val="18"/>
                <w:lang w:val="en-US" w:eastAsia="zh-CN"/>
              </w:rPr>
            </w:pPr>
            <w:r>
              <w:rPr>
                <w:rFonts w:hint="eastAsia" w:ascii="宋体" w:hAnsi="宋体"/>
                <w:sz w:val="18"/>
                <w:szCs w:val="18"/>
                <w:lang w:val="en-US" w:eastAsia="zh-CN"/>
              </w:rPr>
              <w:t>延安大学</w:t>
            </w:r>
          </w:p>
        </w:tc>
        <w:tc>
          <w:tcPr>
            <w:tcW w:w="1350" w:type="dxa"/>
            <w:vAlign w:val="center"/>
          </w:tcPr>
          <w:p>
            <w:pPr>
              <w:pStyle w:val="2"/>
              <w:adjustRightInd w:val="0"/>
              <w:spacing w:line="240" w:lineRule="auto"/>
              <w:ind w:firstLine="0" w:firstLineChars="0"/>
              <w:jc w:val="center"/>
              <w:outlineLvl w:val="1"/>
              <w:rPr>
                <w:rFonts w:ascii="宋体" w:hAnsi="宋体"/>
                <w:sz w:val="18"/>
                <w:szCs w:val="18"/>
              </w:rPr>
            </w:pPr>
            <w:r>
              <w:rPr>
                <w:rFonts w:hint="eastAsia" w:ascii="宋体" w:hAnsi="宋体"/>
                <w:sz w:val="18"/>
                <w:szCs w:val="18"/>
              </w:rPr>
              <w:t>王延峰; 张昊; 贺晓龙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146" w:hRule="exact"/>
          <w:jc w:val="center"/>
        </w:trPr>
        <w:tc>
          <w:tcPr>
            <w:tcW w:w="817" w:type="dxa"/>
            <w:vAlign w:val="center"/>
          </w:tcPr>
          <w:p>
            <w:pPr>
              <w:pStyle w:val="2"/>
              <w:adjustRightInd w:val="0"/>
              <w:spacing w:line="240" w:lineRule="auto"/>
              <w:ind w:firstLine="0" w:firstLineChars="0"/>
              <w:jc w:val="center"/>
              <w:outlineLvl w:val="1"/>
              <w:rPr>
                <w:rFonts w:hint="default" w:ascii="宋体" w:hAnsi="宋体"/>
                <w:sz w:val="21"/>
                <w:szCs w:val="21"/>
                <w:lang w:val="en-US" w:eastAsia="zh-CN"/>
              </w:rPr>
            </w:pPr>
            <w:r>
              <w:rPr>
                <w:rFonts w:hint="eastAsia" w:ascii="宋体" w:hAnsi="宋体"/>
                <w:sz w:val="21"/>
                <w:szCs w:val="21"/>
                <w:lang w:val="en-US" w:eastAsia="zh-CN"/>
              </w:rPr>
              <w:t>2</w:t>
            </w:r>
          </w:p>
        </w:tc>
        <w:tc>
          <w:tcPr>
            <w:tcW w:w="3760" w:type="dxa"/>
            <w:vAlign w:val="center"/>
          </w:tcPr>
          <w:p>
            <w:pPr>
              <w:pStyle w:val="2"/>
              <w:adjustRightInd w:val="0"/>
              <w:spacing w:line="240" w:lineRule="auto"/>
              <w:ind w:firstLine="90" w:firstLineChars="50"/>
              <w:jc w:val="left"/>
              <w:outlineLvl w:val="1"/>
              <w:rPr>
                <w:rFonts w:hint="eastAsia" w:ascii="宋体" w:hAnsi="宋体"/>
                <w:sz w:val="18"/>
                <w:szCs w:val="18"/>
                <w:lang w:val="en-US" w:eastAsia="zh-CN"/>
              </w:rPr>
            </w:pPr>
            <w:r>
              <w:rPr>
                <w:rFonts w:hint="eastAsia" w:ascii="宋体" w:hAnsi="宋体"/>
                <w:sz w:val="18"/>
                <w:szCs w:val="18"/>
                <w:lang w:val="en-US" w:eastAsia="zh-CN"/>
              </w:rPr>
              <w:t>一种果肉取样器</w:t>
            </w:r>
          </w:p>
        </w:tc>
        <w:tc>
          <w:tcPr>
            <w:tcW w:w="2194" w:type="dxa"/>
            <w:vAlign w:val="center"/>
          </w:tcPr>
          <w:p>
            <w:pPr>
              <w:pStyle w:val="2"/>
              <w:adjustRightInd w:val="0"/>
              <w:spacing w:line="240" w:lineRule="auto"/>
              <w:ind w:firstLine="0" w:firstLineChars="0"/>
              <w:jc w:val="center"/>
              <w:outlineLvl w:val="1"/>
              <w:rPr>
                <w:rFonts w:hint="eastAsia" w:ascii="宋体" w:hAnsi="宋体"/>
                <w:sz w:val="18"/>
                <w:szCs w:val="18"/>
                <w:lang w:val="en-US" w:eastAsia="zh-CN"/>
              </w:rPr>
            </w:pPr>
            <w:r>
              <w:rPr>
                <w:rFonts w:hint="eastAsia" w:ascii="宋体" w:hAnsi="宋体"/>
                <w:sz w:val="18"/>
                <w:szCs w:val="18"/>
              </w:rPr>
              <w:t>实用新型</w:t>
            </w:r>
          </w:p>
        </w:tc>
        <w:tc>
          <w:tcPr>
            <w:tcW w:w="2216" w:type="dxa"/>
            <w:vAlign w:val="center"/>
          </w:tcPr>
          <w:p>
            <w:pPr>
              <w:pStyle w:val="2"/>
              <w:adjustRightInd w:val="0"/>
              <w:spacing w:line="240" w:lineRule="auto"/>
              <w:ind w:firstLine="0" w:firstLineChars="0"/>
              <w:jc w:val="center"/>
              <w:outlineLvl w:val="1"/>
              <w:rPr>
                <w:rFonts w:hint="eastAsia" w:ascii="宋体" w:hAnsi="宋体"/>
                <w:sz w:val="18"/>
                <w:szCs w:val="18"/>
                <w:lang w:val="en-US" w:eastAsia="zh-CN"/>
              </w:rPr>
            </w:pPr>
            <w:r>
              <w:rPr>
                <w:rFonts w:hint="eastAsia" w:ascii="宋体" w:hAnsi="宋体"/>
                <w:sz w:val="18"/>
                <w:szCs w:val="18"/>
              </w:rPr>
              <w:t>CN208000255U</w:t>
            </w:r>
          </w:p>
        </w:tc>
        <w:tc>
          <w:tcPr>
            <w:tcW w:w="1800" w:type="dxa"/>
            <w:vAlign w:val="center"/>
          </w:tcPr>
          <w:p>
            <w:pPr>
              <w:pStyle w:val="2"/>
              <w:adjustRightInd w:val="0"/>
              <w:spacing w:line="240" w:lineRule="auto"/>
              <w:ind w:firstLine="0" w:firstLineChars="0"/>
              <w:jc w:val="center"/>
              <w:outlineLvl w:val="1"/>
              <w:rPr>
                <w:rFonts w:hint="default" w:ascii="Times New Roman"/>
                <w:sz w:val="18"/>
                <w:szCs w:val="18"/>
                <w:lang w:val="en-US" w:eastAsia="zh-CN"/>
              </w:rPr>
            </w:pPr>
            <w:r>
              <w:rPr>
                <w:rFonts w:hint="eastAsia" w:ascii="Times New Roman"/>
                <w:sz w:val="18"/>
                <w:szCs w:val="18"/>
                <w:lang w:val="en-US" w:eastAsia="zh-CN"/>
              </w:rPr>
              <w:t>2018.10.12</w:t>
            </w:r>
          </w:p>
        </w:tc>
        <w:tc>
          <w:tcPr>
            <w:tcW w:w="1380" w:type="dxa"/>
            <w:vAlign w:val="center"/>
          </w:tcPr>
          <w:p>
            <w:pPr>
              <w:pStyle w:val="2"/>
              <w:adjustRightInd w:val="0"/>
              <w:spacing w:line="240" w:lineRule="auto"/>
              <w:ind w:firstLine="0" w:firstLineChars="0"/>
              <w:jc w:val="center"/>
              <w:outlineLvl w:val="1"/>
              <w:rPr>
                <w:rFonts w:hint="eastAsia" w:ascii="宋体" w:hAnsi="宋体"/>
                <w:sz w:val="18"/>
                <w:szCs w:val="18"/>
                <w:lang w:val="en-US" w:eastAsia="zh-CN"/>
              </w:rPr>
            </w:pPr>
            <w:r>
              <w:rPr>
                <w:rFonts w:hint="eastAsia" w:ascii="宋体" w:hAnsi="宋体"/>
                <w:sz w:val="18"/>
                <w:szCs w:val="18"/>
                <w:lang w:val="en-US" w:eastAsia="zh-CN"/>
              </w:rPr>
              <w:t>中国农业科学院果树研究所</w:t>
            </w:r>
          </w:p>
        </w:tc>
        <w:tc>
          <w:tcPr>
            <w:tcW w:w="1350" w:type="dxa"/>
            <w:vAlign w:val="center"/>
          </w:tcPr>
          <w:p>
            <w:pPr>
              <w:pStyle w:val="2"/>
              <w:adjustRightInd w:val="0"/>
              <w:spacing w:line="240" w:lineRule="auto"/>
              <w:ind w:firstLine="0" w:firstLineChars="0"/>
              <w:jc w:val="center"/>
              <w:outlineLvl w:val="1"/>
              <w:rPr>
                <w:rFonts w:hint="eastAsia" w:ascii="宋体" w:hAnsi="宋体"/>
                <w:sz w:val="18"/>
                <w:szCs w:val="18"/>
                <w:lang w:val="en-US" w:eastAsia="zh-CN"/>
              </w:rPr>
            </w:pPr>
            <w:r>
              <w:rPr>
                <w:rFonts w:hint="eastAsia" w:ascii="宋体" w:hAnsi="宋体"/>
                <w:sz w:val="18"/>
                <w:szCs w:val="18"/>
                <w:lang w:val="en-US" w:eastAsia="zh-CN"/>
              </w:rPr>
              <w:t>杨玲; 丛佩华; 吕德国; 王强; 张彩霞; 李武星</w:t>
            </w:r>
          </w:p>
        </w:tc>
      </w:tr>
    </w:tbl>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ourier">
    <w:altName w:val="Courier New"/>
    <w:panose1 w:val="02070409020205020404"/>
    <w:charset w:val="00"/>
    <w:family w:val="modern"/>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CBA"/>
    <w:rsid w:val="00113CBA"/>
    <w:rsid w:val="00260C16"/>
    <w:rsid w:val="002D6FA1"/>
    <w:rsid w:val="003D18E6"/>
    <w:rsid w:val="005D050F"/>
    <w:rsid w:val="009358F6"/>
    <w:rsid w:val="00FC4899"/>
    <w:rsid w:val="09177197"/>
    <w:rsid w:val="097E489B"/>
    <w:rsid w:val="27550C8D"/>
    <w:rsid w:val="29376B22"/>
    <w:rsid w:val="37553848"/>
    <w:rsid w:val="3F84749C"/>
    <w:rsid w:val="4535044F"/>
    <w:rsid w:val="533267F6"/>
    <w:rsid w:val="59265BBB"/>
    <w:rsid w:val="5FF11E61"/>
    <w:rsid w:val="602C2712"/>
    <w:rsid w:val="62E83013"/>
    <w:rsid w:val="64FE07EB"/>
    <w:rsid w:val="67A71109"/>
    <w:rsid w:val="72911D22"/>
    <w:rsid w:val="7BE303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7"/>
    <w:qFormat/>
    <w:uiPriority w:val="0"/>
    <w:pPr>
      <w:spacing w:line="360" w:lineRule="auto"/>
      <w:ind w:firstLine="480" w:firstLineChars="200"/>
    </w:pPr>
    <w:rPr>
      <w:rFonts w:ascii="仿宋_GB2312" w:hAnsi="Times New Roman" w:eastAsia="宋体" w:cs="Times New Roman"/>
      <w:sz w:val="24"/>
      <w:szCs w:val="24"/>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纯文本 Char"/>
    <w:basedOn w:val="6"/>
    <w:link w:val="2"/>
    <w:qFormat/>
    <w:uiPriority w:val="0"/>
    <w:rPr>
      <w:rFonts w:ascii="仿宋_GB2312" w:hAnsi="Times New Roman" w:eastAsia="宋体" w:cs="Times New Roman"/>
      <w:sz w:val="24"/>
      <w:szCs w:val="24"/>
    </w:rPr>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延安大学</Company>
  <Pages>2</Pages>
  <Words>407</Words>
  <Characters>469</Characters>
  <Lines>15</Lines>
  <Paragraphs>9</Paragraphs>
  <TotalTime>2</TotalTime>
  <ScaleCrop>false</ScaleCrop>
  <LinksUpToDate>false</LinksUpToDate>
  <CharactersWithSpaces>867</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2019-10-28T07:54:00Z</dcterms:created>
  <dc:creator>王海洋</dc:creator>
  <cp:lastModifiedBy>阳光</cp:lastModifiedBy>
  <dcterms:modified xsi:type="dcterms:W3CDTF">2021-11-19T07:38:08Z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3261C64A8FB6498CA9355346B1359C2F</vt:lpwstr>
  </property>
</Properties>
</file>